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ＭＳ 明朝" w:hAnsi="ＭＳ 明朝"/>
          <w:b/>
          <w:sz w:val="44"/>
        </w:rPr>
        <w:t>顛末書 完全版テンプレート</w:t>
      </w:r>
    </w:p>
    <w:p>
      <w:pPr>
        <w:jc w:val="center"/>
      </w:pPr>
      <w:r>
        <w:rPr>
          <w:rFonts w:ascii="ＭＳ 明朝" w:hAnsi="ＭＳ 明朝"/>
          <w:b w:val="0"/>
          <w:sz w:val="24"/>
        </w:rPr>
        <w:t>〜 6セクション構成・6パターン同梱 〜</w:t>
      </w:r>
    </w:p>
    <w:p/>
    <w:p>
      <w:r>
        <w:rPr>
          <w:rFonts w:ascii="ＭＳ 明朝" w:hAnsi="ＭＳ 明朝"/>
          <w:b w:val="0"/>
          <w:sz w:val="21"/>
        </w:rPr>
        <w:t>本書は事故・問題発生時の経緯および対応を記録し、社内外への報告と再発防止に活用するものです。</w:t>
      </w:r>
    </w:p>
    <w:p>
      <w:r>
        <w:br w:type="page"/>
      </w:r>
    </w:p>
    <w:p>
      <w:r>
        <w:rPr>
          <w:rFonts w:ascii="ＭＳ ゴシック" w:hAnsi="ＭＳ ゴシック"/>
          <w:b/>
          <w:color w:val="1F4E79"/>
          <w:sz w:val="32"/>
        </w:rPr>
        <w:t>【標準フォーマット】6セクション構成</w:t>
      </w:r>
    </w:p>
    <w:p>
      <w:r>
        <w:rPr>
          <w:rFonts w:ascii="ＭＳ 明朝" w:hAnsi="ＭＳ 明朝"/>
          <w:b w:val="0"/>
          <w:sz w:val="21"/>
        </w:rPr>
        <w:t>─────────────────────</w:t>
      </w:r>
    </w:p>
    <w:p>
      <w:r>
        <w:rPr>
          <w:rFonts w:ascii="ＭＳ 明朝" w:hAnsi="ＭＳ 明朝"/>
          <w:b/>
          <w:sz w:val="21"/>
        </w:rPr>
        <w:t>顛　末　書</w:t>
      </w:r>
    </w:p>
    <w:p>
      <w:r>
        <w:rPr>
          <w:rFonts w:ascii="ＭＳ 明朝" w:hAnsi="ＭＳ 明朝"/>
          <w:b w:val="0"/>
          <w:sz w:val="21"/>
        </w:rPr>
        <w:t>─────────────────────</w:t>
      </w:r>
    </w:p>
    <w:p/>
    <w:p>
      <w:r>
        <w:rPr>
          <w:rFonts w:ascii="ＭＳ 明朝" w:hAnsi="ＭＳ 明朝"/>
          <w:b w:val="0"/>
          <w:sz w:val="21"/>
        </w:rPr>
        <w:t>YYYY年MM月DD日</w:t>
      </w:r>
    </w:p>
    <w:p>
      <w:r>
        <w:rPr>
          <w:rFonts w:ascii="ＭＳ 明朝" w:hAnsi="ＭＳ 明朝"/>
          <w:b w:val="0"/>
          <w:sz w:val="21"/>
        </w:rPr>
        <w:t>宛先：◯◯部長殿</w:t>
      </w:r>
    </w:p>
    <w:p>
      <w:r>
        <w:rPr>
          <w:rFonts w:ascii="ＭＳ 明朝" w:hAnsi="ＭＳ 明朝"/>
          <w:b w:val="0"/>
          <w:sz w:val="21"/>
        </w:rPr>
        <w:t>所属：◯◯部　氏名：◯◯◯◯　印</w:t>
      </w:r>
    </w:p>
    <w:p/>
    <w:p>
      <w:r>
        <w:rPr>
          <w:rFonts w:ascii="ＭＳ 明朝" w:hAnsi="ＭＳ 明朝"/>
          <w:b w:val="0"/>
          <w:sz w:val="21"/>
        </w:rPr>
        <w:t>下記の通り、顛末をご報告いたします。</w:t>
      </w:r>
    </w:p>
    <w:p/>
    <w:p>
      <w:r>
        <w:rPr>
          <w:rFonts w:ascii="ＭＳ ゴシック" w:hAnsi="ＭＳ ゴシック"/>
          <w:b/>
          <w:color w:val="2E74B5"/>
          <w:sz w:val="26"/>
        </w:rPr>
        <w:t>1. 発生概要</w:t>
      </w:r>
    </w:p>
    <w:p>
      <w:r>
        <w:rPr>
          <w:rFonts w:ascii="ＭＳ 明朝" w:hAnsi="ＭＳ 明朝"/>
          <w:b w:val="0"/>
          <w:sz w:val="21"/>
        </w:rPr>
        <w:t>・発生日時：YYYY年MM月DD日 HH:MM</w:t>
      </w:r>
    </w:p>
    <w:p>
      <w:r>
        <w:rPr>
          <w:rFonts w:ascii="ＭＳ 明朝" w:hAnsi="ＭＳ 明朝"/>
          <w:b w:val="0"/>
          <w:sz w:val="21"/>
        </w:rPr>
        <w:t>・発生場所：◯◯（具体的に）</w:t>
      </w:r>
    </w:p>
    <w:p>
      <w:r>
        <w:rPr>
          <w:rFonts w:ascii="ＭＳ 明朝" w:hAnsi="ＭＳ 明朝"/>
          <w:b w:val="0"/>
          <w:sz w:val="21"/>
        </w:rPr>
        <w:t>・概要：何が起こったか3〜5行で簡潔に記載</w:t>
      </w:r>
    </w:p>
    <w:p>
      <w:r>
        <w:rPr>
          <w:rFonts w:ascii="ＭＳ 明朝" w:hAnsi="ＭＳ 明朝"/>
          <w:b w:val="0"/>
          <w:sz w:val="21"/>
        </w:rPr>
        <w:t>・影響範囲：誰／何に／どの程度の影響があったか</w:t>
      </w:r>
    </w:p>
    <w:p/>
    <w:p>
      <w:r>
        <w:rPr>
          <w:rFonts w:ascii="ＭＳ ゴシック" w:hAnsi="ＭＳ ゴシック"/>
          <w:b/>
          <w:color w:val="2E74B5"/>
          <w:sz w:val="26"/>
        </w:rPr>
        <w:t>2. 経緯（時系列）</w:t>
      </w:r>
    </w:p>
    <w:p>
      <w:r>
        <w:rPr>
          <w:rFonts w:ascii="ＭＳ 明朝" w:hAnsi="ＭＳ 明朝"/>
          <w:b w:val="0"/>
          <w:sz w:val="21"/>
        </w:rPr>
        <w:t>時系列で事実関係のみを記載。推測や感情は含めない。</w:t>
      </w:r>
    </w:p>
    <w:p>
      <w:r>
        <w:rPr>
          <w:rFonts w:ascii="ＭＳ 明朝" w:hAnsi="ＭＳ 明朝"/>
          <w:b w:val="0"/>
          <w:sz w:val="21"/>
        </w:rPr>
        <w:t>・HH:MM　◯◯発生（第一発見者：◯◯）</w:t>
      </w:r>
    </w:p>
    <w:p>
      <w:r>
        <w:rPr>
          <w:rFonts w:ascii="ＭＳ 明朝" w:hAnsi="ＭＳ 明朝"/>
          <w:b w:val="0"/>
          <w:sz w:val="21"/>
        </w:rPr>
        <w:t>・HH:MM　上長◯◯へ第一報</w:t>
      </w:r>
    </w:p>
    <w:p>
      <w:r>
        <w:rPr>
          <w:rFonts w:ascii="ＭＳ 明朝" w:hAnsi="ＭＳ 明朝"/>
          <w:b w:val="0"/>
          <w:sz w:val="21"/>
        </w:rPr>
        <w:t>・HH:MM　関係部署へ展開</w:t>
      </w:r>
    </w:p>
    <w:p>
      <w:r>
        <w:rPr>
          <w:rFonts w:ascii="ＭＳ 明朝" w:hAnsi="ＭＳ 明朝"/>
          <w:b w:val="0"/>
          <w:sz w:val="21"/>
        </w:rPr>
        <w:t>・HH:MM　一次対応開始</w:t>
      </w:r>
    </w:p>
    <w:p>
      <w:r>
        <w:rPr>
          <w:rFonts w:ascii="ＭＳ 明朝" w:hAnsi="ＭＳ 明朝"/>
          <w:b w:val="0"/>
          <w:sz w:val="21"/>
        </w:rPr>
        <w:t>・HH:MM　復旧/終息確認</w:t>
      </w:r>
    </w:p>
    <w:p/>
    <w:p>
      <w:r>
        <w:rPr>
          <w:rFonts w:ascii="ＭＳ ゴシック" w:hAnsi="ＭＳ ゴシック"/>
          <w:b/>
          <w:color w:val="2E74B5"/>
          <w:sz w:val="26"/>
        </w:rPr>
        <w:t>3. 原因分析</w:t>
      </w:r>
    </w:p>
    <w:p>
      <w:r>
        <w:rPr>
          <w:rFonts w:ascii="ＭＳ 明朝" w:hAnsi="ＭＳ 明朝"/>
          <w:b w:val="0"/>
          <w:sz w:val="21"/>
        </w:rPr>
        <w:t>直接原因と根本原因を分けて整理（なぜなぜ5回分析）。</w:t>
      </w:r>
    </w:p>
    <w:p>
      <w:r>
        <w:rPr>
          <w:rFonts w:ascii="ＭＳ 明朝" w:hAnsi="ＭＳ 明朝"/>
          <w:b w:val="0"/>
          <w:sz w:val="21"/>
        </w:rPr>
        <w:t>・直接原因：◯◯（即座に問題を引き起こした要因）</w:t>
      </w:r>
    </w:p>
    <w:p>
      <w:r>
        <w:rPr>
          <w:rFonts w:ascii="ＭＳ 明朝" w:hAnsi="ＭＳ 明朝"/>
          <w:b w:val="0"/>
          <w:sz w:val="21"/>
        </w:rPr>
        <w:t>・根本原因：</w:t>
      </w:r>
    </w:p>
    <w:p>
      <w:r>
        <w:rPr>
          <w:rFonts w:ascii="ＭＳ 明朝" w:hAnsi="ＭＳ 明朝"/>
          <w:b w:val="0"/>
          <w:sz w:val="21"/>
        </w:rPr>
        <w:t xml:space="preserve">   なぜ①：◯◯が発生したのは何故か → ◯◯のため</w:t>
      </w:r>
    </w:p>
    <w:p>
      <w:r>
        <w:rPr>
          <w:rFonts w:ascii="ＭＳ 明朝" w:hAnsi="ＭＳ 明朝"/>
          <w:b w:val="0"/>
          <w:sz w:val="21"/>
        </w:rPr>
        <w:t xml:space="preserve">   なぜ②：◯◯のためになったのは何故か → ◯◯のため</w:t>
      </w:r>
    </w:p>
    <w:p>
      <w:r>
        <w:rPr>
          <w:rFonts w:ascii="ＭＳ 明朝" w:hAnsi="ＭＳ 明朝"/>
          <w:b w:val="0"/>
          <w:sz w:val="21"/>
        </w:rPr>
        <w:t xml:space="preserve">   なぜ③：◯◯のためになったのは何故か → ◯◯のため</w:t>
      </w:r>
    </w:p>
    <w:p>
      <w:r>
        <w:rPr>
          <w:rFonts w:ascii="ＭＳ 明朝" w:hAnsi="ＭＳ 明朝"/>
          <w:b w:val="0"/>
          <w:sz w:val="21"/>
        </w:rPr>
        <w:t xml:space="preserve">   なぜ④：◯◯のためになったのは何故か → ◯◯のため</w:t>
      </w:r>
    </w:p>
    <w:p>
      <w:r>
        <w:rPr>
          <w:rFonts w:ascii="ＭＳ 明朝" w:hAnsi="ＭＳ 明朝"/>
          <w:b w:val="0"/>
          <w:sz w:val="21"/>
        </w:rPr>
        <w:t xml:space="preserve">   なぜ⑤：◯◯のためになったのは何故か → 制度／仕組みの欠如</w:t>
      </w:r>
    </w:p>
    <w:p/>
    <w:p>
      <w:r>
        <w:rPr>
          <w:rFonts w:ascii="ＭＳ ゴシック" w:hAnsi="ＭＳ ゴシック"/>
          <w:b/>
          <w:color w:val="2E74B5"/>
          <w:sz w:val="26"/>
        </w:rPr>
        <w:t>4. 対応策（一次対応／恒久対応）</w:t>
      </w:r>
    </w:p>
    <w:p>
      <w:r>
        <w:rPr>
          <w:rFonts w:ascii="ＭＳ 明朝" w:hAnsi="ＭＳ 明朝"/>
          <w:b w:val="0"/>
          <w:sz w:val="21"/>
        </w:rPr>
        <w:t>・一次対応（即時実施）：影響を最小化するために実施した内容</w:t>
      </w:r>
    </w:p>
    <w:p>
      <w:r>
        <w:rPr>
          <w:rFonts w:ascii="ＭＳ 明朝" w:hAnsi="ＭＳ 明朝"/>
          <w:b w:val="0"/>
          <w:sz w:val="21"/>
        </w:rPr>
        <w:t>・恒久対応（再発防止）：制度／仕組み／ツールでの対策</w:t>
      </w:r>
    </w:p>
    <w:p>
      <w:r>
        <w:rPr>
          <w:rFonts w:ascii="ＭＳ 明朝" w:hAnsi="ＭＳ 明朝"/>
          <w:b w:val="0"/>
          <w:sz w:val="21"/>
        </w:rPr>
        <w:t>・実施期限：YYYY年MM月DD日まで</w:t>
      </w:r>
    </w:p>
    <w:p>
      <w:r>
        <w:rPr>
          <w:rFonts w:ascii="ＭＳ 明朝" w:hAnsi="ＭＳ 明朝"/>
          <w:b w:val="0"/>
          <w:sz w:val="21"/>
        </w:rPr>
        <w:t>・実施責任者：◯◯部 ◯◯◯◯</w:t>
      </w:r>
    </w:p>
    <w:p/>
    <w:p>
      <w:r>
        <w:rPr>
          <w:rFonts w:ascii="ＭＳ ゴシック" w:hAnsi="ＭＳ ゴシック"/>
          <w:b/>
          <w:color w:val="2E74B5"/>
          <w:sz w:val="26"/>
        </w:rPr>
        <w:t>5. 再発防止策</w:t>
      </w:r>
    </w:p>
    <w:p>
      <w:r>
        <w:rPr>
          <w:rFonts w:ascii="ＭＳ 明朝" w:hAnsi="ＭＳ 明朝"/>
          <w:b w:val="0"/>
          <w:sz w:val="21"/>
        </w:rPr>
        <w:t>・チェック体制の見直し（ダブルチェック導入等）</w:t>
      </w:r>
    </w:p>
    <w:p>
      <w:r>
        <w:rPr>
          <w:rFonts w:ascii="ＭＳ 明朝" w:hAnsi="ＭＳ 明朝"/>
          <w:b w:val="0"/>
          <w:sz w:val="21"/>
        </w:rPr>
        <w:t>・マニュアル／規程の改訂</w:t>
      </w:r>
    </w:p>
    <w:p>
      <w:r>
        <w:rPr>
          <w:rFonts w:ascii="ＭＳ 明朝" w:hAnsi="ＭＳ 明朝"/>
          <w:b w:val="0"/>
          <w:sz w:val="21"/>
        </w:rPr>
        <w:t>・教育・周知（部内勉強会等）</w:t>
      </w:r>
    </w:p>
    <w:p>
      <w:r>
        <w:rPr>
          <w:rFonts w:ascii="ＭＳ 明朝" w:hAnsi="ＭＳ 明朝"/>
          <w:b w:val="0"/>
          <w:sz w:val="21"/>
        </w:rPr>
        <w:t>・モニタリング（月次でレビュー）</w:t>
      </w:r>
    </w:p>
    <w:p/>
    <w:p>
      <w:r>
        <w:rPr>
          <w:rFonts w:ascii="ＭＳ ゴシック" w:hAnsi="ＭＳ ゴシック"/>
          <w:b/>
          <w:color w:val="2E74B5"/>
          <w:sz w:val="26"/>
        </w:rPr>
        <w:t>6. 関係者一覧</w:t>
      </w:r>
    </w:p>
    <w:p>
      <w:r>
        <w:rPr>
          <w:rFonts w:ascii="ＭＳ 明朝" w:hAnsi="ＭＳ 明朝"/>
          <w:b w:val="0"/>
          <w:sz w:val="21"/>
        </w:rPr>
        <w:t>・第一発見者：◯◯部 ◯◯◯◯</w:t>
      </w:r>
    </w:p>
    <w:p>
      <w:r>
        <w:rPr>
          <w:rFonts w:ascii="ＭＳ 明朝" w:hAnsi="ＭＳ 明朝"/>
          <w:b w:val="0"/>
          <w:sz w:val="21"/>
        </w:rPr>
        <w:t>・対応責任者：◯◯部 ◯◯◯◯</w:t>
      </w:r>
    </w:p>
    <w:p>
      <w:r>
        <w:rPr>
          <w:rFonts w:ascii="ＭＳ 明朝" w:hAnsi="ＭＳ 明朝"/>
          <w:b w:val="0"/>
          <w:sz w:val="21"/>
        </w:rPr>
        <w:t>・関係部署：◯◯部、◯◯部、◯◯部</w:t>
      </w:r>
    </w:p>
    <w:p>
      <w:r>
        <w:rPr>
          <w:rFonts w:ascii="ＭＳ 明朝" w:hAnsi="ＭＳ 明朝"/>
          <w:b w:val="0"/>
          <w:sz w:val="21"/>
        </w:rPr>
        <w:t>・社外関係者：◯◯株式会社 ◯◯氏</w:t>
      </w:r>
    </w:p>
    <w:p/>
    <w:p>
      <w:r>
        <w:rPr>
          <w:rFonts w:ascii="ＭＳ 明朝" w:hAnsi="ＭＳ 明朝"/>
          <w:b w:val="0"/>
          <w:sz w:val="21"/>
        </w:rPr>
        <w:t>以上</w:t>
      </w:r>
    </w:p>
    <w:p>
      <w:r>
        <w:br w:type="page"/>
      </w:r>
    </w:p>
    <w:p>
      <w:r>
        <w:rPr>
          <w:rFonts w:ascii="ＭＳ ゴシック" w:hAnsi="ＭＳ ゴシック"/>
          <w:b/>
          <w:color w:val="1F4E79"/>
          <w:sz w:val="32"/>
        </w:rPr>
        <w:t>パターン1：情報漏洩</w:t>
      </w:r>
    </w:p>
    <w:p>
      <w:r>
        <w:rPr>
          <w:rFonts w:ascii="ＭＳ 明朝" w:hAnsi="ＭＳ 明朝"/>
          <w:b w:val="0"/>
          <w:sz w:val="21"/>
        </w:rPr>
        <w:t>【概要】顧客情報を含むメールを誤送信した。</w:t>
        <w:br/>
        <w:t>【経緯】営業担当が顧客リスト50件を含むExcelを誤って別顧客へ添付送信。</w:t>
        <w:br/>
        <w:t>【原因】送信前確認の運用が形骸化、メーラーの宛先補完による事故。</w:t>
        <w:br/>
        <w:t>【対応】受信者へ即時連絡し削除依頼、送信先全員へ謝罪文発出、個人情報保護委員会への報告検討（個人情報保護法第26条）。</w:t>
        <w:br/>
        <w:t>【再発防止】添付ファイル付きメールの上長承認運用、DLP導入。</w:t>
        <w:br/>
        <w:t>【法令】個人情報保護法／民法709条（不法行為責任）</w:t>
      </w:r>
    </w:p>
    <w:p/>
    <w:p>
      <w:r>
        <w:br w:type="page"/>
      </w:r>
    </w:p>
    <w:p>
      <w:r>
        <w:rPr>
          <w:rFonts w:ascii="ＭＳ ゴシック" w:hAnsi="ＭＳ ゴシック"/>
          <w:b/>
          <w:color w:val="1F4E79"/>
          <w:sz w:val="32"/>
        </w:rPr>
        <w:t>パターン2：物損事故</w:t>
      </w:r>
    </w:p>
    <w:p>
      <w:r>
        <w:rPr>
          <w:rFonts w:ascii="ＭＳ 明朝" w:hAnsi="ＭＳ 明朝"/>
          <w:b w:val="0"/>
          <w:sz w:val="21"/>
        </w:rPr>
        <w:t>【概要】社用車運転中に駐車場で物損事故を起こした。</w:t>
        <w:br/>
        <w:t>【経緯】午後3時頃、客先駐車場でバック中に他車後部バンパーに接触。</w:t>
        <w:br/>
        <w:t>【原因】後方確認不十分、駐車場の死角あり。</w:t>
        <w:br/>
        <w:t>【対応】警察通報、相手方と保険会社による対応、社内事故報告書を24時間以内に提出。</w:t>
        <w:br/>
        <w:t>【再発防止】社用車運転前の安全確認チェックリスト導入、安全運転研修受講。</w:t>
        <w:br/>
        <w:t>【法令】道路交通法第72条（事故時の措置義務）</w:t>
      </w:r>
    </w:p>
    <w:p/>
    <w:p>
      <w:r>
        <w:br w:type="page"/>
      </w:r>
    </w:p>
    <w:p>
      <w:r>
        <w:rPr>
          <w:rFonts w:ascii="ＭＳ ゴシック" w:hAnsi="ＭＳ ゴシック"/>
          <w:b/>
          <w:color w:val="1F4E79"/>
          <w:sz w:val="32"/>
        </w:rPr>
        <w:t>パターン3：顧客クレーム</w:t>
      </w:r>
    </w:p>
    <w:p>
      <w:r>
        <w:rPr>
          <w:rFonts w:ascii="ＭＳ 明朝" w:hAnsi="ＭＳ 明朝"/>
          <w:b w:val="0"/>
          <w:sz w:val="21"/>
        </w:rPr>
        <w:t>【概要】納品物の品質不良により顧客クレームを受けた。</w:t>
        <w:br/>
        <w:t>【経緯】納品翌日に顧客より「仕様と異なる」とクレーム連絡。</w:t>
        <w:br/>
        <w:t>【原因】最終検査の見落とし、検査チェックリストの不備。</w:t>
        <w:br/>
        <w:t>【対応】当日中に謝罪訪問、無償交換対応、原因分析資料を1週間以内に提出。</w:t>
        <w:br/>
        <w:t>【再発防止】最終検査ダブルチェック化、検査チェックリスト全面改訂。</w:t>
        <w:br/>
        <w:t>【法令】民法562条（契約不適合責任）／消費者契約法</w:t>
      </w:r>
    </w:p>
    <w:p/>
    <w:p>
      <w:r>
        <w:br w:type="page"/>
      </w:r>
    </w:p>
    <w:p>
      <w:r>
        <w:rPr>
          <w:rFonts w:ascii="ＭＳ ゴシック" w:hAnsi="ＭＳ ゴシック"/>
          <w:b/>
          <w:color w:val="1F4E79"/>
          <w:sz w:val="32"/>
        </w:rPr>
        <w:t>パターン4：業務ミス</w:t>
      </w:r>
    </w:p>
    <w:p>
      <w:r>
        <w:rPr>
          <w:rFonts w:ascii="ＭＳ 明朝" w:hAnsi="ＭＳ 明朝"/>
          <w:b w:val="0"/>
          <w:sz w:val="21"/>
        </w:rPr>
        <w:t>【概要】請求書の宛名・金額を誤って発行した。</w:t>
        <w:br/>
        <w:t>【経緯】月次請求書発行時、システム入力ミスにより5社の請求金額が誤発行。</w:t>
        <w:br/>
        <w:t>【原因】手動入力の運用、確認プロセスの省略。</w:t>
        <w:br/>
        <w:t>【対応】各社へ謝罪連絡、訂正請求書を翌営業日に再発行、経理処理修正。</w:t>
        <w:br/>
        <w:t>【再発防止】請求書発行システムの自動化、発行前ダブルチェック必須化。</w:t>
        <w:br/>
        <w:t>【法令】民法715条（使用者責任）</w:t>
      </w:r>
    </w:p>
    <w:p/>
    <w:p>
      <w:r>
        <w:br w:type="page"/>
      </w:r>
    </w:p>
    <w:p>
      <w:r>
        <w:rPr>
          <w:rFonts w:ascii="ＭＳ ゴシック" w:hAnsi="ＭＳ ゴシック"/>
          <w:b/>
          <w:color w:val="1F4E79"/>
          <w:sz w:val="32"/>
        </w:rPr>
        <w:t>パターン5：契約違反</w:t>
      </w:r>
    </w:p>
    <w:p>
      <w:r>
        <w:rPr>
          <w:rFonts w:ascii="ＭＳ 明朝" w:hAnsi="ＭＳ 明朝"/>
          <w:b w:val="0"/>
          <w:sz w:val="21"/>
        </w:rPr>
        <w:t>【概要】顧客との契約期日までに納品物を提出できなかった。</w:t>
        <w:br/>
        <w:t>【経緯】納期前日に作業遅延が判明、納期に5営業日遅延。</w:t>
        <w:br/>
        <w:t>【原因】進捗管理の甘さ、想定外の追加要件への対応で工数超過。</w:t>
        <w:br/>
        <w:t>【対応】顧客への即時報告と謝罪、遅延分の費用減額（契約金額の◯%）対応、今後のスケジュール修正案を提示。</w:t>
        <w:br/>
        <w:t>【再発防止】週次進捗会議の徹底、追加要件発生時の即時アラート運用。</w:t>
        <w:br/>
        <w:t>【法令】民法415条（債務不履行）／民法541条（解除権）</w:t>
      </w:r>
    </w:p>
    <w:p/>
    <w:p>
      <w:r>
        <w:br w:type="page"/>
      </w:r>
    </w:p>
    <w:p>
      <w:r>
        <w:rPr>
          <w:rFonts w:ascii="ＭＳ ゴシック" w:hAnsi="ＭＳ ゴシック"/>
          <w:b/>
          <w:color w:val="1F4E79"/>
          <w:sz w:val="32"/>
        </w:rPr>
        <w:t>パターン6：ハラスメント（パワハラ）</w:t>
      </w:r>
    </w:p>
    <w:p>
      <w:r>
        <w:rPr>
          <w:rFonts w:ascii="ＭＳ 明朝" w:hAnsi="ＭＳ 明朝"/>
          <w:b w:val="0"/>
          <w:sz w:val="21"/>
        </w:rPr>
        <w:t>【概要】部下より上司の言動についてパワハラに該当する旨の申告があった。</w:t>
        <w:br/>
        <w:t>【経緯】会議中の発言、業務指示の方法等について継続的な精神的苦痛を申告。</w:t>
        <w:br/>
        <w:t>【原因】管理職教育の不足、指導と叱責の境界の曖昧さ。</w:t>
        <w:br/>
        <w:t>【対応】当該上司・部下への個別ヒアリング、第三者委員会の設置、当該上司への研修受講指示、配置転換の検討。</w:t>
        <w:br/>
        <w:t>【再発防止】全管理職対象のハラスメント研修義務化、相談窓口の周知強化、定期的なエンゲージメント調査実施。</w:t>
        <w:br/>
        <w:t>【法令】労働施策総合推進法（パワハラ防止法）／労働契約法第5条（安全配慮義務）</w:t>
      </w:r>
    </w:p>
    <w:p/>
    <w:p>
      <w:r>
        <w:br w:type="page"/>
      </w:r>
    </w:p>
    <w:p>
      <w:r>
        <w:rPr>
          <w:rFonts w:ascii="ＭＳ ゴシック" w:hAnsi="ＭＳ ゴシック"/>
          <w:b/>
          <w:color w:val="1F4E79"/>
          <w:sz w:val="32"/>
        </w:rPr>
        <w:t>【参考：関連法令の解説】</w:t>
      </w:r>
    </w:p>
    <w:p>
      <w:r>
        <w:rPr>
          <w:rFonts w:ascii="ＭＳ ゴシック" w:hAnsi="ＭＳ ゴシック"/>
          <w:b/>
          <w:color w:val="2E74B5"/>
          <w:sz w:val="26"/>
        </w:rPr>
        <w:t>民法715条（使用者責任）</w:t>
      </w:r>
    </w:p>
    <w:p>
      <w:r>
        <w:rPr>
          <w:rFonts w:ascii="ＭＳ 明朝" w:hAnsi="ＭＳ 明朝"/>
          <w:b w:val="0"/>
          <w:sz w:val="21"/>
        </w:rPr>
        <w:t>ある事業のために他人を使用する者は、被用者がその事業の執行について第三者に加えた損害を賠償する責任を負う。会社は従業員の業務上のミスについても、被害者に対して損害賠償責任を負うことが原則。会社は事故再発防止のため、従業員教育・業務体制改善等を行う必要がある。</w:t>
      </w:r>
    </w:p>
    <w:p/>
    <w:p>
      <w:r>
        <w:rPr>
          <w:rFonts w:ascii="ＭＳ ゴシック" w:hAnsi="ＭＳ ゴシック"/>
          <w:b/>
          <w:color w:val="2E74B5"/>
          <w:sz w:val="26"/>
        </w:rPr>
        <w:t>労働施策総合推進法（パワハラ防止法）</w:t>
      </w:r>
    </w:p>
    <w:p>
      <w:r>
        <w:rPr>
          <w:rFonts w:ascii="ＭＳ 明朝" w:hAnsi="ＭＳ 明朝"/>
          <w:b w:val="0"/>
          <w:sz w:val="21"/>
        </w:rPr>
        <w:t>2020年6月施行（中小企業は2022年4月から義務化）。事業主にパワーハラスメント防止のための雇用管理上の措置を講じることを義務付け。具体的には①方針の明確化と周知、②相談体制の整備、③事後の迅速かつ適切な対応、④プライバシー保護等が必要。</w:t>
      </w:r>
    </w:p>
    <w:p/>
    <w:p>
      <w:r>
        <w:rPr>
          <w:rFonts w:ascii="ＭＳ ゴシック" w:hAnsi="ＭＳ ゴシック"/>
          <w:b/>
          <w:color w:val="2E74B5"/>
          <w:sz w:val="26"/>
        </w:rPr>
        <w:t>個人情報保護法 第26条（漏洩等の報告）</w:t>
      </w:r>
    </w:p>
    <w:p>
      <w:r>
        <w:rPr>
          <w:rFonts w:ascii="ＭＳ 明朝" w:hAnsi="ＭＳ 明朝"/>
          <w:b w:val="0"/>
          <w:sz w:val="21"/>
        </w:rPr>
        <w:t>2022年4月改正により、個人情報の漏洩・滅失・毀損等が発生した場合、個人情報保護委員会への報告および本人への通知が義務化。報告対象は要配慮個人情報の漏洩、財産的被害が発生する恐れのある漏洩、不正の目的による漏洩、1,000人超の漏洩等。</w:t>
      </w:r>
    </w:p>
    <w:sectPr w:rsidR="00FC693F" w:rsidRPr="0006063C" w:rsidSect="00034616">
      <w:pgSz w:w="11906" w:h="16838"/>
      <w:pgMar w:top="1417" w:right="1134" w:bottom="1417"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