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20" w:after="60"/>
        <w:pBdr>
          <w:bottom w:val="double" w:sz="10" w:space="1" w:color="1B3A5C"/>
        </w:pBdr>
      </w:pPr>
      <w:r>
        <w:rPr>
          <w:rFonts w:ascii="Yu Mincho" w:hAnsi="Yu Mincho" w:eastAsia="Yu Mincho"/>
          <w:b/>
          <w:i w:val="0"/>
          <w:color w:val="1B3A5C"/>
          <w:sz w:val="36"/>
          <w:spacing w:val="36"/>
        </w:rPr>
        <w:t>意　見　書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351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作成日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令和　年　月　日</w:t>
            </w:r>
          </w:p>
        </w:tc>
      </w:tr>
    </w:tbl>
    <w:p>
      <w:pPr>
        <w:spacing w:before="0" w:after="0" w:line="102" w:lineRule="exact"/>
      </w:pPr>
    </w:p>
    <w:p>
      <w:pPr>
        <w:spacing w:before="0" w:after="60" w:line="252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令和　年　月　日付をもって意見を求められた就業規則の制定（変更）について、下記のとおり意見を提出します。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記</w:t>
      </w:r>
    </w:p>
    <w:p>
      <w:pPr>
        <w:spacing w:before="0" w:after="60" w:line="252" w:lineRule="exact"/>
      </w:pPr>
      <w:r>
        <w:rPr>
          <w:rFonts w:ascii="Yu Gothic" w:hAnsi="Yu Gothic" w:eastAsia="Yu Gothic"/>
          <w:b w:val="0"/>
          <w:i w:val="0"/>
          <w:color w:val="66707A"/>
          <w:sz w:val="16"/>
        </w:rPr>
        <w:t>（意見を記入してください。異議がない場合は「異議ありません」と記入します。）</w:t>
      </w: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82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事業場名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102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82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労働者代表の選出方法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20"/>
              </w:rPr>
              <w:t>（例：投票、挙手、信任等の民主的な方法）</w:t>
            </w:r>
          </w:p>
        </w:tc>
      </w:tr>
    </w:tbl>
    <w:p>
      <w:pPr>
        <w:spacing w:before="0" w:after="0" w:line="102" w:lineRule="exact"/>
      </w:pPr>
    </w:p>
    <w:tbl>
      <w:tblPr>
        <w:tblW w:type="dxa" w:w="9865"/>
        <w:tblInd w:w="113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928"/>
        <w:gridCol w:w="7937"/>
      </w:tblGrid>
      <w:tr>
        <w:trPr>
          <w:cantSplit/>
          <w:trHeight w:val="482" w:hRule="atLeast"/>
        </w:trPr>
        <w:tc>
          <w:tcPr>
            <w:tcW w:type="dxa" w:w="1928"/>
            <w:tcMar>
              <w:top w:w="85" w:type="dxa"/>
              <w:bottom w:w="85" w:type="dxa"/>
              <w:left w:w="113" w:type="dxa"/>
              <w:right w:w="113" w:type="dxa"/>
            </w:tcMar>
            <w:shd w:val="clear" w:color="auto" w:fill="F2F2EF"/>
            <w:vAlign w:val="center"/>
            <w:tcBorders>
              <w:top w:val="single" w:sz="10" w:space="0" w:color="1B3A5C"/>
              <w:bottom w:val="single" w:sz="10" w:space="0" w:color="1B3A5C"/>
              <w:left w:val="single" w:sz="10" w:space="0" w:color="1B3A5C"/>
              <w:right w:val="single" w:sz="3" w:space="0" w:color="B9C4CF"/>
            </w:tcBorders>
          </w:tcPr>
          <w:p>
            <w:pPr>
              <w:spacing w:before="0" w:after="0"/>
            </w:pPr>
            <w:r>
              <w:rPr>
                <w:rFonts w:ascii="Yu Gothic" w:hAnsi="Yu Gothic" w:eastAsia="Yu Gothic"/>
                <w:b w:val="0"/>
                <w:i w:val="0"/>
                <w:color w:val="1A1A1A"/>
                <w:sz w:val="17"/>
              </w:rPr>
              <w:t>労働者代表　職名・氏名</w:t>
            </w:r>
          </w:p>
        </w:tc>
        <w:tc>
          <w:tcPr>
            <w:tcW w:type="dxa" w:w="7937"/>
            <w:tcMar>
              <w:top w:w="85" w:type="dxa"/>
              <w:bottom w:w="85" w:type="dxa"/>
              <w:left w:w="113" w:type="dxa"/>
              <w:right w:w="113" w:type="dxa"/>
            </w:tcMar>
            <w:vAlign w:val="center"/>
            <w:tcBorders>
              <w:top w:val="single" w:sz="10" w:space="0" w:color="1B3A5C"/>
              <w:bottom w:val="single" w:sz="10" w:space="0" w:color="1B3A5C"/>
              <w:left w:val="single" w:sz="3" w:space="0" w:color="B9C4CF"/>
              <w:right w:val="single" w:sz="10" w:space="0" w:color="1B3A5C"/>
            </w:tcBorders>
          </w:tcPr>
          <w:p>
            <w:pPr>
              <w:spacing w:before="0" w:after="0"/>
            </w:pPr>
          </w:p>
        </w:tc>
      </w:tr>
    </w:tbl>
    <w:p>
      <w:pPr>
        <w:spacing w:before="0" w:after="0" w:line="102" w:lineRule="exact"/>
      </w:pPr>
    </w:p>
    <w:p>
      <w:pPr>
        <w:spacing w:before="0" w:after="60" w:line="252" w:lineRule="exact"/>
      </w:pPr>
      <w:r>
        <w:rPr>
          <w:rFonts w:ascii="Yu Gothic" w:hAnsi="Yu Gothic" w:eastAsia="Yu Gothic"/>
          <w:b w:val="0"/>
          <w:i w:val="0"/>
          <w:color w:val="1A1A1A"/>
          <w:sz w:val="18"/>
        </w:rPr>
        <w:t>労働者代表　署名：　　　　　　　　　　　　㊞</w:t>
      </w:r>
    </w:p>
    <w:p>
      <w:pPr>
        <w:spacing w:before="0" w:after="0" w:line="28" w:lineRule="exact"/>
      </w:pPr>
      <w:r>
        <w:br w:type="page"/>
      </w:r>
    </w:p>
    <w:p>
      <w:pPr>
        <w:spacing w:before="40" w:after="80"/>
        <w:pBdr>
          <w:top w:val="double" w:sz="8" w:space="1" w:color="1B3A5C"/>
        </w:pBdr>
        <w:jc w:val="left"/>
      </w:pPr>
      <w:r>
        <w:rPr>
          <w:rFonts w:ascii="Yu Gothic" w:hAnsi="Yu Gothic" w:eastAsia="Yu Gothic"/>
          <w:b/>
          <w:i w:val="0"/>
          <w:color w:val="1B3A5C"/>
          <w:sz w:val="24"/>
          <w:spacing w:val="24"/>
        </w:rPr>
        <w:t>別紙：意見書の書き方ガイド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1. 意見書とは</w:t>
      </w:r>
    </w:p>
    <w:p>
      <w:pPr>
        <w:spacing w:before="0" w:after="60" w:line="252" w:lineRule="exact"/>
      </w:pPr>
      <w:r>
        <w:rPr>
          <w:rFonts w:ascii="Yu Gothic" w:hAnsi="Yu Gothic" w:eastAsia="Yu Gothic"/>
          <w:b w:val="0"/>
          <w:i w:val="0"/>
          <w:color w:val="1A1A1A"/>
          <w:sz w:val="17"/>
        </w:rPr>
        <w:t>労働基準法第90条1項により、使用者は就業規則の作成・変更について、労働者の過半数で組織する労働組合（無い場合は労働者の過半数を代表する者）の意見を聴かなければなりません。同条2項により、就業規則を労働基準監督署に届け出る際は、この意見を記した書面（意見書）を添付する必要があります。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2. 「意見を聴く」＝「同意を得る」ではない</w:t>
      </w:r>
    </w:p>
    <w:p>
      <w:pPr>
        <w:spacing w:before="0" w:after="60" w:line="252" w:lineRule="exact"/>
      </w:pPr>
      <w:r>
        <w:rPr>
          <w:rFonts w:ascii="Yu Gothic" w:hAnsi="Yu Gothic" w:eastAsia="Yu Gothic"/>
          <w:b w:val="0"/>
          <w:i w:val="0"/>
          <w:color w:val="1A1A1A"/>
          <w:sz w:val="17"/>
        </w:rPr>
        <w:t>意見書の添付は義務ですが、労働者代表の同意を得ることまでは条文上求められていません。労働者代表が反対意見を述べた場合でも、意見書さえ添付されていれば届出自体は受理されます。ただし、就業規則の内容に労働者の意見を反映させることは、円滑な労務管理のために重要です。</w:t>
      </w:r>
    </w:p>
    <w:p>
      <w:pPr>
        <w:spacing w:before="60" w:after="40"/>
        <w:pBdr>
          <w:top w:val="double" w:sz="8" w:space="1" w:color="1B3A5C"/>
        </w:pBdr>
      </w:pPr>
      <w:r>
        <w:rPr>
          <w:rFonts w:ascii="Yu Gothic" w:hAnsi="Yu Gothic" w:eastAsia="Yu Gothic"/>
          <w:b/>
          <w:i w:val="0"/>
          <w:color w:val="1B3A5C"/>
          <w:sz w:val="22"/>
        </w:rPr>
        <w:t>3. 労働者代表の選出方法</w:t>
      </w:r>
    </w:p>
    <w:p>
      <w:pPr>
        <w:spacing w:before="0" w:after="60" w:line="252" w:lineRule="exact"/>
      </w:pPr>
      <w:r>
        <w:rPr>
          <w:rFonts w:ascii="Yu Gothic" w:hAnsi="Yu Gothic" w:eastAsia="Yu Gothic"/>
          <w:b w:val="0"/>
          <w:i w:val="0"/>
          <w:color w:val="1A1A1A"/>
          <w:sz w:val="17"/>
        </w:rPr>
        <w:t>過半数代表者は、投票・挙手等の民主的な方法により選出する必要があります。管理監督者を選出することはできず、使用者が指名した者であってはなりません。就業規則の意見聴取のために選出する場合は、その旨を明示して選出手続きを行ってください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本書は一般的な情報提供を目的とするテンプレートです。法的助言を構成するものではありません。</w:t>
      </w:r>
    </w:p>
    <w:p>
      <w:pPr>
        <w:spacing w:before="0" w:after="20" w:line="210" w:lineRule="exact"/>
      </w:pPr>
      <w:r>
        <w:rPr>
          <w:rFonts w:ascii="Yu Gothic" w:hAnsi="Yu Gothic" w:eastAsia="Yu Gothic"/>
          <w:b w:val="0"/>
          <w:i w:val="0"/>
          <w:color w:val="66707A"/>
          <w:sz w:val="15"/>
        </w:rPr>
        <w:t>※ 就業規則の届出には、就業規則届・意見書（本書）・就業規則本体の3点セットが必要です（労働基準法第89条・第90条2項）。</w:t>
      </w:r>
    </w:p>
    <w:sectPr w:rsidR="00FC693F" w:rsidRPr="0006063C" w:rsidSect="00034616">
      <w:footerReference w:type="default" r:id="rId9"/>
      <w:pgSz w:w="11906" w:h="16838"/>
      <w:pgMar w:top="1247" w:right="1020" w:bottom="1134" w:left="1020" w:header="567" w:footer="62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pBdr>
        <w:top w:val="single" w:sz="3" w:space="1" w:color="66707A"/>
      </w:pBdr>
    </w:pPr>
    <w:r>
      <w:rPr>
        <w:rFonts w:ascii="Yu Gothic" w:hAnsi="Yu Gothic" w:eastAsia="Yu Gothic"/>
        <w:b w:val="0"/>
        <w:i w:val="0"/>
        <w:color w:val="66707A"/>
        <w:sz w:val="14"/>
      </w:rPr>
      <w:t>template-free.jp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Yu Gothic" w:hAnsi="Yu Gothic" w:eastAsia="Yu 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