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始末書（飲食業界向け・5パターン同梱）</w:t>
      </w:r>
    </w:p>
    <w:p>
      <w:pPr>
        <w:jc w:val="center"/>
      </w:pPr>
      <w:r>
        <w:rPr>
          <w:rFonts w:ascii="ＭＳ 明朝" w:hAnsi="ＭＳ 明朝"/>
          <w:sz w:val="22"/>
        </w:rPr>
        <w:t>食中毒／異物混入／接客クレーム／レジ違算／閉店忘れ 対応</w:t>
      </w:r>
    </w:p>
    <w:p/>
    <w:p>
      <w:r>
        <w:rPr>
          <w:rFonts w:ascii="ＭＳ 明朝" w:hAnsi="ＭＳ 明朝"/>
          <w:sz w:val="20"/>
        </w:rPr>
        <w:t>本書は、飲食店業務において発生しがちな5つのトラブル類型ごとの始末書テンプレートを収録している。提出にあたっては、事実関係を客観的に記載し、原因分析・再発防止策を具体的に書くことが重要である。</w:t>
      </w:r>
    </w:p>
    <w:p/>
    <w:p>
      <w:r>
        <w:rPr>
          <w:rFonts w:ascii="ＭＳ 明朝" w:hAnsi="ＭＳ 明朝"/>
          <w:color w:val="B03A2E"/>
          <w:sz w:val="28"/>
        </w:rPr>
        <w:t>【パターン1】食中毒発生時の始末書</w:t>
      </w:r>
    </w:p>
    <w:p>
      <w:r>
        <w:rPr>
          <w:rFonts w:ascii="ＭＳ 明朝" w:hAnsi="ＭＳ 明朝"/>
          <w:sz w:val="20"/>
        </w:rPr>
        <w:t>食品衛生法施行規則第74条に基づく保健所報告フローと並行して、店内処分用の始末書を提出する。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分頃</w:t>
            </w:r>
          </w:p>
        </w:tc>
      </w:tr>
      <w:tr>
        <w:tc>
          <w:tcPr>
            <w:tcW w:type="dxa" w:w="4819"/>
          </w:tcPr>
          <w:p>
            <w:r>
              <w:t>発生店舗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発症者数・症状</w:t>
            </w:r>
          </w:p>
        </w:tc>
        <w:tc>
          <w:tcPr>
            <w:tcW w:type="dxa" w:w="4819"/>
          </w:tcPr>
          <w:p>
            <w:r>
              <w:t>発症者　　名／症状：下痢・嘔吐・発熱等</w:t>
            </w:r>
          </w:p>
        </w:tc>
      </w:tr>
      <w:tr>
        <w:tc>
          <w:tcPr>
            <w:tcW w:type="dxa" w:w="4819"/>
          </w:tcPr>
          <w:p>
            <w:r>
              <w:t>原因食品（疑い）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保健所への報告</w:t>
            </w:r>
          </w:p>
        </w:tc>
        <w:tc>
          <w:tcPr>
            <w:tcW w:type="dxa" w:w="4819"/>
          </w:tcPr>
          <w:p>
            <w:r>
              <w:t xml:space="preserve">　　年　　月　　日　　時　　分／受付者：　　</w:t>
            </w:r>
          </w:p>
        </w:tc>
      </w:tr>
      <w:tr>
        <w:tc>
          <w:tcPr>
            <w:tcW w:type="dxa" w:w="4819"/>
          </w:tcPr>
          <w:p>
            <w:r>
              <w:t>営業停止期間</w:t>
            </w:r>
          </w:p>
        </w:tc>
        <w:tc>
          <w:tcPr>
            <w:tcW w:type="dxa" w:w="4819"/>
          </w:tcPr>
          <w:p>
            <w:r>
              <w:t xml:space="preserve">　　年　　月　　日 〜 　　年　　月　　日</w:t>
            </w:r>
          </w:p>
        </w:tc>
      </w:tr>
    </w:tbl>
    <w:p/>
    <w:p>
      <w:r>
        <w:rPr>
          <w:rFonts w:ascii="ＭＳ 明朝" w:hAnsi="ＭＳ 明朝"/>
          <w:sz w:val="20"/>
        </w:rPr>
        <w:t>上記の通り、当店舗において食中毒事故が発生したことにつき、深くお詫び申し上げます。</w:t>
        <w:br/>
        <w:br/>
        <w:t>【事実経過】</w:t>
        <w:br/>
        <w:t>1. 　　月　　日、お客様より下痢・嘔吐の症状の申し出を受けました。</w:t>
        <w:br/>
        <w:t>2. 同日中に保健所へ通報し、検査を受けました。</w:t>
        <w:br/>
        <w:t>3. 検査の結果、当店舗で提供した食品が原因と推定されました。</w:t>
        <w:br/>
        <w:br/>
        <w:t>【原因分析】</w:t>
        <w:br/>
        <w:t>・食材の温度管理不徹底（冷蔵庫温度ログの欠落）</w:t>
        <w:br/>
        <w:t>・調理従事者の手洗い・消毒の不徹底</w:t>
        <w:br/>
        <w:t>・調理器具の交差汚染</w:t>
        <w:br/>
        <w:br/>
        <w:t>【再発防止策】</w:t>
        <w:br/>
        <w:t>1. HACCP管理計画の見直し（温度管理基準の厳格化）</w:t>
        <w:br/>
        <w:t>2. 調理従事者の検便を年2回から年4回に増加</w:t>
        <w:br/>
        <w:t>3. 手洗い・消毒タイミングの再教育（入店時・調理交代時・トイレ後・休憩後）</w:t>
        <w:br/>
        <w:t>4. 調理器具の用途別色分け徹底</w:t>
        <w:br/>
        <w:t>5. 衛生管理記録の毎日のチェック体制構築</w:t>
        <w:br/>
        <w:br/>
        <w:t>今後二度とこのような事態を起こさぬよう、衛生管理を徹底してまいります。</w:t>
      </w:r>
    </w:p>
    <w:p/>
    <w:p>
      <w:r>
        <w:rPr>
          <w:rFonts w:ascii="ＭＳ 明朝" w:hAnsi="ＭＳ 明朝"/>
          <w:sz w:val="20"/>
        </w:rPr>
        <w:t xml:space="preserve">　　　　年　　月　　日</w:t>
      </w:r>
    </w:p>
    <w:p>
      <w:r>
        <w:rPr>
          <w:rFonts w:ascii="ＭＳ 明朝" w:hAnsi="ＭＳ 明朝"/>
          <w:sz w:val="20"/>
        </w:rPr>
        <w:t>所属：　　　　／氏名：　　　　　　　　印</w:t>
      </w:r>
    </w:p>
    <w:p>
      <w:r>
        <w:br w:type="page"/>
      </w:r>
    </w:p>
    <w:p>
      <w:r>
        <w:rPr>
          <w:rFonts w:ascii="ＭＳ 明朝" w:hAnsi="ＭＳ 明朝"/>
          <w:color w:val="B03A2E"/>
          <w:sz w:val="28"/>
        </w:rPr>
        <w:t>【パターン2】異物混入の始末書</w:t>
      </w:r>
    </w:p>
    <w:p>
      <w:r>
        <w:rPr>
          <w:rFonts w:ascii="ＭＳ 明朝" w:hAnsi="ＭＳ 明朝"/>
          <w:sz w:val="20"/>
        </w:rPr>
        <w:t>提供商品に異物が混入していた場合の謝罪・原因分析・再発防止を記載する。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分頃</w:t>
            </w:r>
          </w:p>
        </w:tc>
      </w:tr>
      <w:tr>
        <w:tc>
          <w:tcPr>
            <w:tcW w:type="dxa" w:w="4819"/>
          </w:tcPr>
          <w:p>
            <w:r>
              <w:t>発生店舗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混入異物</w:t>
            </w:r>
          </w:p>
        </w:tc>
        <w:tc>
          <w:tcPr>
            <w:tcW w:type="dxa" w:w="4819"/>
          </w:tcPr>
          <w:p>
            <w:r>
              <w:t>毛髪／プラスチック片／金属片／虫／その他（　　）</w:t>
            </w:r>
          </w:p>
        </w:tc>
      </w:tr>
      <w:tr>
        <w:tc>
          <w:tcPr>
            <w:tcW w:type="dxa" w:w="4819"/>
          </w:tcPr>
          <w:p>
            <w:r>
              <w:t>対象メニュー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お客様への対応</w:t>
            </w:r>
          </w:p>
        </w:tc>
        <w:tc>
          <w:tcPr>
            <w:tcW w:type="dxa" w:w="4819"/>
          </w:tcPr>
          <w:p>
            <w:r>
              <w:t>謝罪・全額返金・代替品提供・治療費負担等</w:t>
            </w:r>
          </w:p>
        </w:tc>
      </w:tr>
    </w:tbl>
    <w:p/>
    <w:p>
      <w:r>
        <w:rPr>
          <w:rFonts w:ascii="ＭＳ 明朝" w:hAnsi="ＭＳ 明朝"/>
          <w:sz w:val="20"/>
        </w:rPr>
        <w:t>上記の通り、当店舗で提供した商品に異物が混入していた件につき、深くお詫び申し上げます。</w:t>
        <w:br/>
        <w:br/>
        <w:t>【事実経過】</w:t>
        <w:br/>
        <w:t>1. お客様より商品中の異物発見の申し出を受けました。</w:t>
        <w:br/>
        <w:t>2. 直ちに同種メニューの提供を中止し、原因究明を行いました。</w:t>
        <w:br/>
        <w:t>3. お客様には謝罪と返金、代替品の提供を行いました。</w:t>
        <w:br/>
        <w:br/>
        <w:t>【原因分析】</w:t>
        <w:br/>
        <w:t>・調理従事者の身だしなみチェック不足（帽子未着用、髪の毛のはみ出し）</w:t>
        <w:br/>
        <w:t>・調理場の整理整頓不徹底（破片の混入経路）</w:t>
        <w:br/>
        <w:t>・食材検品の不徹底</w:t>
        <w:br/>
        <w:br/>
        <w:t>【再発防止策】</w:t>
        <w:br/>
        <w:t>1. 入店時の身だしなみチェックリスト導入（帽子・マスク・手袋）</w:t>
        <w:br/>
        <w:t>2. 調理場の毎日清掃時に金属探知・破片チェックを追加</w:t>
        <w:br/>
        <w:t>3. 食材検品ルールの明文化と教育</w:t>
        <w:br/>
        <w:t>4. 朝礼での衛生意識共有の継続</w:t>
        <w:br/>
      </w:r>
    </w:p>
    <w:p/>
    <w:p>
      <w:r>
        <w:rPr>
          <w:rFonts w:ascii="ＭＳ 明朝" w:hAnsi="ＭＳ 明朝"/>
          <w:sz w:val="20"/>
        </w:rPr>
        <w:t xml:space="preserve">　　　　年　　月　　日</w:t>
      </w:r>
    </w:p>
    <w:p>
      <w:r>
        <w:rPr>
          <w:rFonts w:ascii="ＭＳ 明朝" w:hAnsi="ＭＳ 明朝"/>
          <w:sz w:val="20"/>
        </w:rPr>
        <w:t>所属：　　　　／氏名：　　　　　　　　印</w:t>
      </w:r>
    </w:p>
    <w:p>
      <w:r>
        <w:br w:type="page"/>
      </w:r>
    </w:p>
    <w:p>
      <w:r>
        <w:rPr>
          <w:rFonts w:ascii="ＭＳ 明朝" w:hAnsi="ＭＳ 明朝"/>
          <w:color w:val="B03A2E"/>
          <w:sz w:val="28"/>
        </w:rPr>
        <w:t>【パターン3】接客クレームの始末書</w:t>
      </w:r>
    </w:p>
    <w:p>
      <w:r>
        <w:rPr>
          <w:rFonts w:ascii="ＭＳ 明朝" w:hAnsi="ＭＳ 明朝"/>
          <w:sz w:val="20"/>
        </w:rPr>
        <w:t>接客対応の不備によるクレーム発生時の始末書。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分頃</w:t>
            </w:r>
          </w:p>
        </w:tc>
      </w:tr>
      <w:tr>
        <w:tc>
          <w:tcPr>
            <w:tcW w:type="dxa" w:w="4819"/>
          </w:tcPr>
          <w:p>
            <w:r>
              <w:t>発生店舗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クレーム内容</w:t>
            </w:r>
          </w:p>
        </w:tc>
        <w:tc>
          <w:tcPr>
            <w:tcW w:type="dxa" w:w="4819"/>
          </w:tcPr>
          <w:p>
            <w:r>
              <w:t>言葉遣い／対応の遅さ／オーダーミス／会計ミス／その他（　　）</w:t>
            </w:r>
          </w:p>
        </w:tc>
      </w:tr>
      <w:tr>
        <w:tc>
          <w:tcPr>
            <w:tcW w:type="dxa" w:w="4819"/>
          </w:tcPr>
          <w:p>
            <w:r>
              <w:t>対応者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お客様への対応</w:t>
            </w:r>
          </w:p>
        </w:tc>
        <w:tc>
          <w:tcPr>
            <w:tcW w:type="dxa" w:w="4819"/>
          </w:tcPr>
          <w:p>
            <w:r/>
          </w:p>
        </w:tc>
      </w:tr>
    </w:tbl>
    <w:p/>
    <w:p>
      <w:r>
        <w:rPr>
          <w:rFonts w:ascii="ＭＳ 明朝" w:hAnsi="ＭＳ 明朝"/>
          <w:sz w:val="20"/>
        </w:rPr>
        <w:t>上記の通り、お客様への接客対応に不備があったことにつき、深くお詫び申し上げます。</w:t>
        <w:br/>
        <w:br/>
        <w:t>【事実経過】</w:t>
        <w:br/>
        <w:t>1. お客様より接客対応に関するクレームの申し出を受けました。</w:t>
        <w:br/>
        <w:t>2. 当該従業員に事実関係の確認を行いました。</w:t>
        <w:br/>
        <w:t>3. 店長より直接謝罪を行い、お客様の理解を得るよう努めました。</w:t>
        <w:br/>
        <w:br/>
        <w:t>【原因分析】</w:t>
        <w:br/>
        <w:t>・繁忙時の人員不足によるオペレーション混乱</w:t>
        <w:br/>
        <w:t>・新人教育期間中の対応</w:t>
        <w:br/>
        <w:t>・接客スクリプト・マニュアルの不徹底</w:t>
        <w:br/>
        <w:br/>
        <w:t>【再発防止策】</w:t>
        <w:br/>
        <w:t>1. 接客マニュアルの再教育（朝礼時のロールプレイ）</w:t>
        <w:br/>
        <w:t>2. 繁忙時間帯のシフト見直し</w:t>
        <w:br/>
        <w:t>3. オーダー復唱の徹底</w:t>
        <w:br/>
        <w:t>4. ミステリーショッパー定期実施で接客レベルチェック</w:t>
        <w:br/>
      </w:r>
    </w:p>
    <w:p/>
    <w:p>
      <w:r>
        <w:rPr>
          <w:rFonts w:ascii="ＭＳ 明朝" w:hAnsi="ＭＳ 明朝"/>
          <w:sz w:val="20"/>
        </w:rPr>
        <w:t xml:space="preserve">　　　　年　　月　　日</w:t>
      </w:r>
    </w:p>
    <w:p>
      <w:r>
        <w:rPr>
          <w:rFonts w:ascii="ＭＳ 明朝" w:hAnsi="ＭＳ 明朝"/>
          <w:sz w:val="20"/>
        </w:rPr>
        <w:t>所属：　　　　／氏名：　　　　　　　　印</w:t>
      </w:r>
    </w:p>
    <w:p>
      <w:r>
        <w:br w:type="page"/>
      </w:r>
    </w:p>
    <w:p>
      <w:r>
        <w:rPr>
          <w:rFonts w:ascii="ＭＳ 明朝" w:hAnsi="ＭＳ 明朝"/>
          <w:color w:val="B03A2E"/>
          <w:sz w:val="28"/>
        </w:rPr>
        <w:t>【パターン4】レジ違算の始末書</w:t>
      </w:r>
    </w:p>
    <w:p>
      <w:r>
        <w:rPr>
          <w:rFonts w:ascii="ＭＳ 明朝" w:hAnsi="ＭＳ 明朝"/>
          <w:sz w:val="20"/>
        </w:rPr>
        <w:t>レジ金の過不足が発生した場合の始末書。意図性の有無・金額・再発防止を明記する。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分（締め時）</w:t>
            </w:r>
          </w:p>
        </w:tc>
      </w:tr>
      <w:tr>
        <w:tc>
          <w:tcPr>
            <w:tcW w:type="dxa" w:w="4819"/>
          </w:tcPr>
          <w:p>
            <w:r>
              <w:t>発生店舗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違算金額</w:t>
            </w:r>
          </w:p>
        </w:tc>
        <w:tc>
          <w:tcPr>
            <w:tcW w:type="dxa" w:w="4819"/>
          </w:tcPr>
          <w:p>
            <w:r>
              <w:t>過剰　　　　円／不足　　　　円</w:t>
            </w:r>
          </w:p>
        </w:tc>
      </w:tr>
      <w:tr>
        <w:tc>
          <w:tcPr>
            <w:tcW w:type="dxa" w:w="4819"/>
          </w:tcPr>
          <w:p>
            <w:r>
              <w:t>レジ担当者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会計件数（当日）</w:t>
            </w:r>
          </w:p>
        </w:tc>
        <w:tc>
          <w:tcPr>
            <w:tcW w:type="dxa" w:w="4819"/>
          </w:tcPr>
          <w:p>
            <w:r>
              <w:t xml:space="preserve">　　件</w:t>
            </w:r>
          </w:p>
        </w:tc>
      </w:tr>
    </w:tbl>
    <w:p/>
    <w:p>
      <w:r>
        <w:rPr>
          <w:rFonts w:ascii="ＭＳ 明朝" w:hAnsi="ＭＳ 明朝"/>
          <w:sz w:val="20"/>
        </w:rPr>
        <w:t>上記の通り、当店舗のレジ金に違算が発生したことにつき、深くお詫び申し上げます。</w:t>
        <w:br/>
        <w:br/>
        <w:t>【事実経過】</w:t>
        <w:br/>
        <w:t>1. 　　月　　日のレジ締め時に、現金残高に過不足を確認しました。</w:t>
        <w:br/>
        <w:t>2. POSデータと現金実残高の照合を行いましたが、原因の特定には至りませんでした。</w:t>
        <w:br/>
        <w:t>3. 監視カメラ・売上ログを確認し、不正の有無を調査しました。</w:t>
        <w:br/>
        <w:br/>
        <w:t>【原因分析】</w:t>
        <w:br/>
        <w:t>・釣銭授受時の確認不足</w:t>
        <w:br/>
        <w:t>・複数人レジ操作によるアカウント特定困難</w:t>
        <w:br/>
        <w:t>・レジ精算手順の不徹底</w:t>
        <w:br/>
        <w:br/>
        <w:t>【再発防止策】</w:t>
        <w:br/>
        <w:t>1. レジ担当者の固定化（シフトごとに担当者割当）</w:t>
        <w:br/>
        <w:t>2. レジ精算ルールの明文化（中間チェック・終業時ダブルチェック）</w:t>
        <w:br/>
        <w:t>3. 釣銭授受時の声出し確認の徹底</w:t>
        <w:br/>
        <w:t>4. 違算発生時の即時報告ルール化</w:t>
        <w:br/>
      </w:r>
    </w:p>
    <w:p/>
    <w:p>
      <w:r>
        <w:rPr>
          <w:rFonts w:ascii="ＭＳ 明朝" w:hAnsi="ＭＳ 明朝"/>
          <w:sz w:val="20"/>
        </w:rPr>
        <w:t xml:space="preserve">　　　　年　　月　　日</w:t>
      </w:r>
    </w:p>
    <w:p>
      <w:r>
        <w:rPr>
          <w:rFonts w:ascii="ＭＳ 明朝" w:hAnsi="ＭＳ 明朝"/>
          <w:sz w:val="20"/>
        </w:rPr>
        <w:t>所属：　　　　／氏名：　　　　　　　　印</w:t>
      </w:r>
    </w:p>
    <w:p>
      <w:r>
        <w:br w:type="page"/>
      </w:r>
    </w:p>
    <w:p>
      <w:r>
        <w:rPr>
          <w:rFonts w:ascii="ＭＳ 明朝" w:hAnsi="ＭＳ 明朝"/>
          <w:color w:val="B03A2E"/>
          <w:sz w:val="28"/>
        </w:rPr>
        <w:t>【パターン5】閉店忘れ・施錠忘れ等の始末書</w:t>
      </w:r>
    </w:p>
    <w:p>
      <w:r>
        <w:rPr>
          <w:rFonts w:ascii="ＭＳ 明朝" w:hAnsi="ＭＳ 明朝"/>
          <w:sz w:val="20"/>
        </w:rPr>
        <w:t>閉店時の戸締まり、火元確認、冷蔵庫電源等の確認漏れに対する始末書。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 xml:space="preserve">　　年　　月　　日　　時　　分頃</w:t>
            </w:r>
          </w:p>
        </w:tc>
      </w:tr>
      <w:tr>
        <w:tc>
          <w:tcPr>
            <w:tcW w:type="dxa" w:w="4819"/>
          </w:tcPr>
          <w:p>
            <w:r>
              <w:t>発生店舗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忘れた事項</w:t>
            </w:r>
          </w:p>
        </w:tc>
        <w:tc>
          <w:tcPr>
            <w:tcW w:type="dxa" w:w="4819"/>
          </w:tcPr>
          <w:p>
            <w:r>
              <w:t>施錠／消灯／火元（ガス・コンロ）／冷蔵庫扉／POS電源／金庫／その他（　　）</w:t>
            </w:r>
          </w:p>
        </w:tc>
      </w:tr>
      <w:tr>
        <w:tc>
          <w:tcPr>
            <w:tcW w:type="dxa" w:w="4819"/>
          </w:tcPr>
          <w:p>
            <w:r>
              <w:t>発見者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実害の有無</w:t>
            </w:r>
          </w:p>
        </w:tc>
        <w:tc>
          <w:tcPr>
            <w:tcW w:type="dxa" w:w="4819"/>
          </w:tcPr>
          <w:p>
            <w:r/>
          </w:p>
        </w:tc>
      </w:tr>
    </w:tbl>
    <w:p/>
    <w:p>
      <w:r>
        <w:rPr>
          <w:rFonts w:ascii="ＭＳ 明朝" w:hAnsi="ＭＳ 明朝"/>
          <w:sz w:val="20"/>
        </w:rPr>
        <w:t>上記の通り、閉店時の確認に漏れがあったことにつき、深くお詫び申し上げます。</w:t>
        <w:br/>
        <w:br/>
        <w:t>【事実経過】</w:t>
        <w:br/>
        <w:t>1. 　　月　　日の閉店業務において、確認漏れが発覚しました。</w:t>
        <w:br/>
        <w:t>2. 翌日の開店時にスタッフが発見し、店長に報告しました。</w:t>
        <w:br/>
        <w:t>3. 実害は（あり／なし）でしたが、火災・盗難等の重大事故に繋がる可能性がありました。</w:t>
        <w:br/>
        <w:br/>
        <w:t>【原因分析】</w:t>
        <w:br/>
        <w:t>・閉店チェックリストの不徹底</w:t>
        <w:br/>
        <w:t>・1人体制での閉店業務</w:t>
        <w:br/>
        <w:t>・疲労による注意力低下</w:t>
        <w:br/>
        <w:br/>
        <w:t>【再発防止策】</w:t>
        <w:br/>
        <w:t>1. 閉店チェックリストの再徹底（10項目）</w:t>
        <w:br/>
        <w:t>2. 閉店業務の2人体制化（相互確認）</w:t>
        <w:br/>
        <w:t>3. 全項目のチェック完了写真をシフト管理アプリに送信</w:t>
        <w:br/>
        <w:t>4. 月1回の防火・防犯訓練の実施</w:t>
        <w:br/>
      </w:r>
    </w:p>
    <w:p/>
    <w:p>
      <w:r>
        <w:rPr>
          <w:rFonts w:ascii="ＭＳ 明朝" w:hAnsi="ＭＳ 明朝"/>
          <w:sz w:val="20"/>
        </w:rPr>
        <w:t xml:space="preserve">　　　　年　　月　　日</w:t>
      </w:r>
    </w:p>
    <w:p>
      <w:r>
        <w:rPr>
          <w:rFonts w:ascii="ＭＳ 明朝" w:hAnsi="ＭＳ 明朝"/>
          <w:sz w:val="20"/>
        </w:rPr>
        <w:t>所属：　　　　／氏名：　　　　　　　　印</w:t>
      </w:r>
    </w:p>
    <w:p>
      <w:r>
        <w:br w:type="page"/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