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借　用　書（完全版）</w:t>
      </w:r>
    </w:p>
    <w:p>
      <w:pPr>
        <w:jc w:val="right"/>
      </w:pPr>
      <w:r>
        <w:rPr>
          <w:rFonts w:ascii="ＭＳ 明朝" w:hAnsi="ＭＳ 明朝"/>
          <w:b w:val="0"/>
          <w:sz w:val="22"/>
        </w:rPr>
        <w:t>令和　年　月　日</w:t>
      </w:r>
    </w:p>
    <w:p>
      <w:r>
        <w:rPr>
          <w:rFonts w:ascii="ＭＳ 明朝" w:hAnsi="ＭＳ 明朝"/>
          <w:b w:val="0"/>
          <w:sz w:val="22"/>
        </w:rPr>
        <w:t>貸主：○○　○○　殿（以下「甲」という）</w:t>
      </w:r>
    </w:p>
    <w:p/>
    <w:p>
      <w:r>
        <w:rPr>
          <w:rFonts w:ascii="ＭＳ 明朝" w:hAnsi="ＭＳ 明朝"/>
          <w:b w:val="0"/>
          <w:sz w:val="22"/>
        </w:rPr>
        <w:t>私（以下「乙」という）は、本日、甲より下記金員を借り受けたことを確認のうえ、下記条項を遵守することを約束いたします。</w:t>
      </w:r>
    </w:p>
    <w:p/>
    <w:p>
      <w:r>
        <w:rPr>
          <w:rFonts w:ascii="游ゴシック" w:hAnsi="游ゴシック"/>
          <w:b/>
          <w:sz w:val="22"/>
        </w:rPr>
        <w:t>第1条（金銭の借用）</w:t>
      </w:r>
    </w:p>
    <w:p>
      <w:r>
        <w:rPr>
          <w:rFonts w:ascii="ＭＳ 明朝" w:hAnsi="ＭＳ 明朝"/>
          <w:b w:val="0"/>
          <w:sz w:val="20"/>
        </w:rPr>
        <w:t>1. 乙は、本日、甲より下記金員を確かに借り受けた。</w:t>
        <w:br/>
        <w:t xml:space="preserve">  借用金額：金　　　　　　円也（漢数字または改ざん防止のため算用数字＋全角スペースで明記）</w:t>
        <w:br/>
        <w:t xml:space="preserve">  借用日：令和　年　月　日</w:t>
        <w:br/>
        <w:t>2. 借用金は、現金交付／甲指定銀行口座振込により授受された。</w:t>
      </w:r>
    </w:p>
    <w:p>
      <w:r>
        <w:rPr>
          <w:rFonts w:ascii="游ゴシック" w:hAnsi="游ゴシック"/>
          <w:b/>
          <w:sz w:val="22"/>
        </w:rPr>
        <w:t>第2条（返済期日・方法）</w:t>
      </w:r>
    </w:p>
    <w:p>
      <w:r>
        <w:rPr>
          <w:rFonts w:ascii="ＭＳ 明朝" w:hAnsi="ＭＳ 明朝"/>
          <w:b w:val="0"/>
          <w:sz w:val="20"/>
        </w:rPr>
        <w:t>1. 返済期日：令和　年　月　日</w:t>
        <w:br/>
        <w:t>2. 返済方法：</w:t>
        <w:br/>
        <w:t xml:space="preserve">  □ 一括返済：上記期日に元金および利息全額を一括して返済</w:t>
        <w:br/>
        <w:t xml:space="preserve">  □ 分割返済：毎月　　日限り　　　円ずつ　　回払い</w:t>
        <w:br/>
        <w:t xml:space="preserve">    初回：令和　年　月　日／最終回：令和　年　月　日</w:t>
        <w:br/>
        <w:t>3. 返済方法：甲指定の銀行口座への振込（振込手数料は乙負担）</w:t>
      </w:r>
    </w:p>
    <w:p>
      <w:r>
        <w:rPr>
          <w:rFonts w:ascii="游ゴシック" w:hAnsi="游ゴシック"/>
          <w:b/>
          <w:sz w:val="22"/>
        </w:rPr>
        <w:t>第3条（利息）</w:t>
      </w:r>
    </w:p>
    <w:p>
      <w:r>
        <w:rPr>
          <w:rFonts w:ascii="ＭＳ 明朝" w:hAnsi="ＭＳ 明朝"/>
          <w:b w:val="0"/>
          <w:sz w:val="20"/>
        </w:rPr>
        <w:t>1. 利息は年　　%とする。</w:t>
        <w:br/>
        <w:t>2. 利息制限法を遵守する。</w:t>
        <w:br/>
        <w:t xml:space="preserve">  ・元本10万円未満：年20%以内</w:t>
        <w:br/>
        <w:t xml:space="preserve">  ・元本10万円以上100万円未満：年18%以内</w:t>
        <w:br/>
        <w:t xml:space="preserve">  ・元本100万円以上：年15%以内</w:t>
        <w:br/>
        <w:t>3. 利息は元金返済時に併せて支払う。</w:t>
        <w:br/>
        <w:t>4. 無利息とする場合は本条全文を「本貸借は無利息とする。」に置き換える。</w:t>
      </w:r>
    </w:p>
    <w:p>
      <w:r>
        <w:rPr>
          <w:rFonts w:ascii="游ゴシック" w:hAnsi="游ゴシック"/>
          <w:b/>
          <w:sz w:val="22"/>
        </w:rPr>
        <w:t>第4条（遅延損害金）</w:t>
      </w:r>
    </w:p>
    <w:p>
      <w:r>
        <w:rPr>
          <w:rFonts w:ascii="ＭＳ 明朝" w:hAnsi="ＭＳ 明朝"/>
          <w:b w:val="0"/>
          <w:sz w:val="20"/>
        </w:rPr>
        <w:t>1. 乙が返済を遅滞した場合、年14.6％の遅延損害金を甲に支払う。</w:t>
        <w:br/>
        <w:t>2. 利息制限法第4条に基づき、遅延損害金の上限は約定利息の1.46倍を超えないものとする。</w:t>
      </w:r>
    </w:p>
    <w:p>
      <w:r>
        <w:rPr>
          <w:rFonts w:ascii="游ゴシック" w:hAnsi="游ゴシック"/>
          <w:b/>
          <w:sz w:val="22"/>
        </w:rPr>
        <w:t>第5条（期限の利益喪失）</w:t>
      </w:r>
    </w:p>
    <w:p>
      <w:r>
        <w:rPr>
          <w:rFonts w:ascii="ＭＳ 明朝" w:hAnsi="ＭＳ 明朝"/>
          <w:b w:val="0"/>
          <w:sz w:val="20"/>
        </w:rPr>
        <w:t>次の各号に該当した場合、乙は何らの催告を要せず期限の利益を失い、残債務全額を直ちに一括して支払う。</w:t>
        <w:br/>
        <w:t>（1）支払いを1回でも怠ったとき</w:t>
        <w:br/>
        <w:t>（2）他の債務について差押え、仮差押え、仮処分、強制執行、競売を受けたとき</w:t>
        <w:br/>
        <w:t>（3）破産、民事再生、任意整理の申立てがあったとき</w:t>
        <w:br/>
        <w:t>（4）支払停止、支払不能、手形・小切手の不渡りがあったとき</w:t>
        <w:br/>
        <w:t>（5）住所変更を通知せず連絡が取れなくなったとき</w:t>
        <w:br/>
        <w:t>（6）その他本契約に定める義務に違反したとき</w:t>
      </w:r>
    </w:p>
    <w:p>
      <w:r>
        <w:rPr>
          <w:rFonts w:ascii="游ゴシック" w:hAnsi="游ゴシック"/>
          <w:b/>
          <w:sz w:val="22"/>
        </w:rPr>
        <w:t>第6条（連帯保証）</w:t>
      </w:r>
    </w:p>
    <w:p>
      <w:r>
        <w:rPr>
          <w:rFonts w:ascii="ＭＳ 明朝" w:hAnsi="ＭＳ 明朝"/>
          <w:b w:val="0"/>
          <w:sz w:val="20"/>
        </w:rPr>
        <w:t>1. 連帯保証人○○○○は、本契約に基づく乙の一切の債務について、乙と連帯してその履行の責を負う。</w:t>
        <w:br/>
        <w:t>2. 民法第465条の2第1項に基づき、連帯保証人の負担する債務の極度額は金　　　　万円とする。</w:t>
        <w:br/>
        <w:t>3. 連帯保証契約は書面または電磁的記録によるものとする（民法446条2項・3項）。</w:t>
        <w:br/>
        <w:t>4. 主たる債務者の財産・収支に関する情報を、債権者は連帯保証人に提供することができる（民法465条の10）。</w:t>
      </w:r>
    </w:p>
    <w:p>
      <w:r>
        <w:rPr>
          <w:rFonts w:ascii="游ゴシック" w:hAnsi="游ゴシック"/>
          <w:b/>
          <w:sz w:val="22"/>
        </w:rPr>
        <w:t>第7条（公正証書化）</w:t>
      </w:r>
    </w:p>
    <w:p>
      <w:r>
        <w:rPr>
          <w:rFonts w:ascii="ＭＳ 明朝" w:hAnsi="ＭＳ 明朝"/>
          <w:b w:val="0"/>
          <w:sz w:val="20"/>
        </w:rPr>
        <w:t>1. 甲が必要と認めた場合、本借用書を執行認諾文言付公正証書（強制執行を直ちに受けることを認諾する旨の記載）として作成することに乙および連帯保証人は協力する。</w:t>
        <w:br/>
        <w:t>2. 公正証書作成費用は乙の負担とする。</w:t>
      </w:r>
    </w:p>
    <w:p>
      <w:r>
        <w:rPr>
          <w:rFonts w:ascii="游ゴシック" w:hAnsi="游ゴシック"/>
          <w:b/>
          <w:sz w:val="22"/>
        </w:rPr>
        <w:t>第8条（弁済の充当順序）</w:t>
      </w:r>
    </w:p>
    <w:p>
      <w:r>
        <w:rPr>
          <w:rFonts w:ascii="ＭＳ 明朝" w:hAnsi="ＭＳ 明朝"/>
          <w:b w:val="0"/>
          <w:sz w:val="20"/>
        </w:rPr>
        <w:t>甲が乙から弁済を受けたときは、費用、損害金、利息、元金の順に充当する（民法489条）。</w:t>
      </w:r>
    </w:p>
    <w:p>
      <w:r>
        <w:rPr>
          <w:rFonts w:ascii="游ゴシック" w:hAnsi="游ゴシック"/>
          <w:b/>
          <w:sz w:val="22"/>
        </w:rPr>
        <w:t>第9条（住所変更の通知）</w:t>
      </w:r>
    </w:p>
    <w:p>
      <w:r>
        <w:rPr>
          <w:rFonts w:ascii="ＭＳ 明朝" w:hAnsi="ＭＳ 明朝"/>
          <w:b w:val="0"/>
          <w:sz w:val="20"/>
        </w:rPr>
        <w:t>乙および連帯保証人は、住所、勤務先、連絡先に変更が生じた場合、速やかに甲に通知する。通知を怠ったことにより甲からの通知が到達しなかった場合、通常到達すべき時に到達したものとみなす。</w:t>
      </w:r>
    </w:p>
    <w:p>
      <w:r>
        <w:rPr>
          <w:rFonts w:ascii="游ゴシック" w:hAnsi="游ゴシック"/>
          <w:b/>
          <w:sz w:val="22"/>
        </w:rPr>
        <w:t>第10条（譲渡禁止）</w:t>
      </w:r>
    </w:p>
    <w:p>
      <w:r>
        <w:rPr>
          <w:rFonts w:ascii="ＭＳ 明朝" w:hAnsi="ＭＳ 明朝"/>
          <w:b w:val="0"/>
          <w:sz w:val="20"/>
        </w:rPr>
        <w:t>甲は本契約に基づく債権を第三者に譲渡することができる。乙は事前に異議を述べないことを確認する。</w:t>
      </w:r>
    </w:p>
    <w:p>
      <w:r>
        <w:rPr>
          <w:rFonts w:ascii="游ゴシック" w:hAnsi="游ゴシック"/>
          <w:b/>
          <w:sz w:val="22"/>
        </w:rPr>
        <w:t>第11条（合意管轄）</w:t>
      </w:r>
    </w:p>
    <w:p>
      <w:r>
        <w:rPr>
          <w:rFonts w:ascii="ＭＳ 明朝" w:hAnsi="ＭＳ 明朝"/>
          <w:b w:val="0"/>
          <w:sz w:val="20"/>
        </w:rPr>
        <w:t>本契約に関する紛争は、甲の住所地を管轄する地方裁判所を第一審の専属的合意管轄裁判所とする（訴額140万円以下の場合は簡易裁判所）。</w:t>
      </w:r>
    </w:p>
    <w:p>
      <w:r>
        <w:rPr>
          <w:rFonts w:ascii="游ゴシック" w:hAnsi="游ゴシック"/>
          <w:b/>
          <w:sz w:val="22"/>
        </w:rPr>
        <w:t>第12条（誠実履行・反社会的勢力排除）</w:t>
      </w:r>
    </w:p>
    <w:p>
      <w:r>
        <w:rPr>
          <w:rFonts w:ascii="ＭＳ 明朝" w:hAnsi="ＭＳ 明朝"/>
          <w:b w:val="0"/>
          <w:sz w:val="20"/>
        </w:rPr>
        <w:t>1. 乙および連帯保証人は、本契約記載の債務を誠実に履行することを誓う。</w:t>
        <w:br/>
        <w:t>2. 甲、乙および連帯保証人は、自らおよびその関係者が反社会的勢力に該当しないことを表明保証する。違反時は何らの催告なく本契約を解除し、損害賠償を請求できる。</w:t>
      </w:r>
    </w:p>
    <w:p/>
    <w:p>
      <w:r>
        <w:rPr>
          <w:rFonts w:ascii="ＭＳ 明朝" w:hAnsi="ＭＳ 明朝"/>
          <w:b w:val="0"/>
          <w:sz w:val="22"/>
        </w:rPr>
        <w:t>本借用書の成立を証するため、本書2通を作成し、甲乙各自署名押印のうえ、各1通を保有する。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【乙（借主）】</w:t>
        <w:br/>
        <w:t xml:space="preserve">住　所：　　　　　　　　　　　　　　</w:t>
        <w:br/>
        <w:t>氏　名：　　　　　　　　　　　　　㊞</w:t>
        <w:br/>
        <w:t>生年月日：昭和（平成）　年　月　日</w:t>
      </w:r>
    </w:p>
    <w:p/>
    <w:p>
      <w:r>
        <w:rPr>
          <w:rFonts w:ascii="ＭＳ 明朝" w:hAnsi="ＭＳ 明朝"/>
          <w:b w:val="0"/>
          <w:sz w:val="22"/>
        </w:rPr>
        <w:t>【連帯保証人】</w:t>
        <w:br/>
        <w:t xml:space="preserve">住　所：　　　　　　　　　　　　　　</w:t>
        <w:br/>
        <w:t>氏　名：　　　　　　　　　　　　　㊞</w:t>
        <w:br/>
        <w:t>生年月日：昭和（平成）　年　月　日</w:t>
        <w:br/>
        <w:t>極度額：金　　　　万円</w:t>
      </w:r>
    </w:p>
    <w:p/>
    <w:p>
      <w:r>
        <w:rPr>
          <w:rFonts w:ascii="ＭＳ 明朝" w:hAnsi="ＭＳ 明朝"/>
          <w:b w:val="0"/>
          <w:sz w:val="22"/>
        </w:rPr>
        <w:t>【甲（貸主）】</w:t>
        <w:br/>
        <w:t xml:space="preserve">住　所：　　　　　　　　　　　　　　</w:t>
        <w:br/>
        <w:t>氏　名：　　　　　　　　　　　　　㊞</w:t>
      </w:r>
    </w:p>
    <w:p/>
    <w:p>
      <w:r>
        <w:rPr>
          <w:rFonts w:ascii="ＭＳ 明朝" w:hAnsi="ＭＳ 明朝"/>
          <w:b w:val="0"/>
          <w:color w:val="707070"/>
          <w:sz w:val="18"/>
        </w:rPr>
        <w:t>※ 借用金額1万円以上は印紙税法に基づく収入印紙の貼付が必要（1万円以上10万円以下：200円／10万円超50万円以下：400円／50万円超100万円以下：1,000円／100万円超500万円以下：2,000円／…／1億円超5億円以下：6万円）。</w:t>
      </w:r>
    </w:p>
    <w:p>
      <w:r>
        <w:rPr>
          <w:rFonts w:ascii="ＭＳ 明朝" w:hAnsi="ＭＳ 明朝"/>
          <w:b w:val="0"/>
          <w:color w:val="707070"/>
          <w:sz w:val="18"/>
        </w:rPr>
        <w:t>※ 連帯保証人を立てる場合、民法改正（2020年4月施行）により極度額の定めが必須（民法465条の2）。極度額を定めない連帯保証契約は無効。</w:t>
      </w:r>
    </w:p>
    <w:p>
      <w:r>
        <w:rPr>
          <w:rFonts w:ascii="ＭＳ 明朝" w:hAnsi="ＭＳ 明朝"/>
          <w:b w:val="0"/>
          <w:color w:val="707070"/>
          <w:sz w:val="18"/>
        </w:rPr>
        <w:t>※ 確実な債権回収のため、執行認諾文言付公正証書化を強く推奨します。公正証書があれば、訴訟なしで強制執行（給与・預金差押え）が可能。</w:t>
      </w:r>
    </w:p>
    <w:p>
      <w:r>
        <w:rPr>
          <w:rFonts w:ascii="ＭＳ 明朝" w:hAnsi="ＭＳ 明朝"/>
          <w:b w:val="0"/>
          <w:color w:val="707070"/>
          <w:sz w:val="18"/>
        </w:rPr>
        <w:t>※ 利息制限法・出資法を超える利息を定めた場合、超過部分は無効、または刑事罰の対象となります。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