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color w:val="1A2940"/>
          <w:sz w:val="36"/>
        </w:rPr>
        <w:t>年間スケジュール表 2026年（令和8年）</w:t>
      </w:r>
    </w:p>
    <w:p>
      <w:pPr>
        <w:jc w:val="center"/>
      </w:pPr>
      <w:r>
        <w:rPr>
          <w:rFonts w:ascii="游ゴシック" w:hAnsi="游ゴシック"/>
          <w:color w:val="444444"/>
          <w:sz w:val="18"/>
        </w:rPr>
        <w:t>出典: 国立天文台暦計算室（2026年祝日確認済）　　作成者:＿＿＿＿＿　部署:＿＿＿＿＿　作成日: 令和　　年　　月　　日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</w:tblGrid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項目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2月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3月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4月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5月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6月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7月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8月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9月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10月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11月</w:t>
            </w:r>
          </w:p>
        </w:tc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12月</w:t>
            </w:r>
          </w:p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重要行事・締切</w:t>
            </w:r>
          </w:p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業務計画①</w:t>
            </w:r>
          </w:p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業務計画②</w:t>
            </w:r>
          </w:p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法定・申告期限</w:t>
            </w:r>
          </w:p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プロジェクト</w:t>
            </w:r>
          </w:p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その他・備考</w:t>
            </w:r>
          </w:p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  <w:tc>
          <w:tcPr>
            <w:tcW w:type="dxa" w:w="1164"/>
          </w:tcPr>
          <w:p/>
        </w:tc>
      </w:tr>
      <w:tr>
        <w:tc>
          <w:tcPr>
            <w:tcW w:type="dxa" w:w="1164"/>
          </w:tcPr>
          <w:p>
            <w:r>
              <w:rPr>
                <w:rFonts w:ascii="游ゴシック" w:hAnsi="游ゴシック"/>
                <w:b/>
                <w:sz w:val="18"/>
              </w:rPr>
              <w:t>祝日・連休</w:t>
            </w:r>
          </w:p>
        </w:tc>
        <w:tc>
          <w:tcPr>
            <w:tcW w:type="dxa" w:w="13968"/>
            <w:gridSpan w:val="12"/>
          </w:tcPr>
          <w:p>
            <w:r>
              <w:rPr>
                <w:rFonts w:ascii="游ゴシック" w:hAnsi="游ゴシック"/>
                <w:color w:val="C0392B"/>
                <w:sz w:val="16"/>
              </w:rPr>
              <w:t>1/1元日 1/12成人 2/11建国 2/23天皇誕生 3/20春分 4/29昭和 5/3-6GW 7/20海 8/11山 9/21-23シルバーWK 10/12スポーツ 11/3文化 11/23勤労感謝</w:t>
            </w:r>
          </w:p>
        </w:tc>
      </w:tr>
    </w:tbl>
    <w:p/>
    <w:p>
      <w:r>
        <w:rPr>
          <w:rFonts w:ascii="游ゴシック" w:hAnsi="游ゴシック"/>
          <w:b/>
          <w:sz w:val="20"/>
        </w:rPr>
        <w:t>【2026年（令和8年）主要祝日・連休一覧】（出典: 国立天文台暦計算室・内閣府）</w:t>
      </w:r>
    </w:p>
    <w:p>
      <w:pPr>
        <w:pStyle w:val="ListBullet"/>
      </w:pPr>
      <w:r>
        <w:rPr>
          <w:rFonts w:ascii="游ゴシック" w:hAnsi="游ゴシック"/>
          <w:sz w:val="20"/>
        </w:rPr>
        <w:t>1月1日(木)  元日</w:t>
      </w:r>
    </w:p>
    <w:p>
      <w:pPr>
        <w:pStyle w:val="ListBullet"/>
      </w:pPr>
      <w:r>
        <w:rPr>
          <w:rFonts w:ascii="游ゴシック" w:hAnsi="游ゴシック"/>
          <w:sz w:val="20"/>
        </w:rPr>
        <w:t>1月12日(月) 成人の日</w:t>
      </w:r>
    </w:p>
    <w:p>
      <w:pPr>
        <w:pStyle w:val="ListBullet"/>
      </w:pPr>
      <w:r>
        <w:rPr>
          <w:rFonts w:ascii="游ゴシック" w:hAnsi="游ゴシック"/>
          <w:sz w:val="20"/>
        </w:rPr>
        <w:t>2月11日(水) 建国記念の日</w:t>
      </w:r>
    </w:p>
    <w:p>
      <w:pPr>
        <w:pStyle w:val="ListBullet"/>
      </w:pPr>
      <w:r>
        <w:rPr>
          <w:rFonts w:ascii="游ゴシック" w:hAnsi="游ゴシック"/>
          <w:sz w:val="20"/>
        </w:rPr>
        <w:t>2月23日(月) 天皇誕生日</w:t>
      </w:r>
    </w:p>
    <w:p>
      <w:pPr>
        <w:pStyle w:val="ListBullet"/>
      </w:pPr>
      <w:r>
        <w:rPr>
          <w:rFonts w:ascii="游ゴシック" w:hAnsi="游ゴシック"/>
          <w:sz w:val="20"/>
        </w:rPr>
        <w:t>3月20日(金) 春分の日</w:t>
      </w:r>
    </w:p>
    <w:p>
      <w:pPr>
        <w:pStyle w:val="ListBullet"/>
      </w:pPr>
      <w:r>
        <w:rPr>
          <w:rFonts w:ascii="游ゴシック" w:hAnsi="游ゴシック"/>
          <w:sz w:val="20"/>
        </w:rPr>
        <w:t>4月29日(水) 昭和の日</w:t>
      </w:r>
    </w:p>
    <w:p>
      <w:pPr>
        <w:pStyle w:val="ListBullet"/>
      </w:pPr>
      <w:r>
        <w:rPr>
          <w:rFonts w:ascii="游ゴシック" w:hAnsi="游ゴシック"/>
          <w:sz w:val="20"/>
        </w:rPr>
        <w:t>5月3日(日)〜5月6日(水) 憲法記念日・みどりの日・こどもの日・振替休日 ＝4連休</w:t>
      </w:r>
    </w:p>
    <w:p>
      <w:pPr>
        <w:pStyle w:val="ListBullet"/>
      </w:pPr>
      <w:r>
        <w:rPr>
          <w:rFonts w:ascii="游ゴシック" w:hAnsi="游ゴシック"/>
          <w:sz w:val="20"/>
        </w:rPr>
        <w:t>7月20日(月) 海の日</w:t>
      </w:r>
    </w:p>
    <w:p>
      <w:pPr>
        <w:pStyle w:val="ListBullet"/>
      </w:pPr>
      <w:r>
        <w:rPr>
          <w:rFonts w:ascii="游ゴシック" w:hAnsi="游ゴシック"/>
          <w:sz w:val="20"/>
        </w:rPr>
        <w:t>8月11日(火) 山の日</w:t>
      </w:r>
    </w:p>
    <w:p>
      <w:pPr>
        <w:pStyle w:val="ListBullet"/>
      </w:pPr>
      <w:r>
        <w:rPr>
          <w:rFonts w:ascii="游ゴシック" w:hAnsi="游ゴシック"/>
          <w:sz w:val="20"/>
        </w:rPr>
        <w:t>9月21日(月) 敬老の日</w:t>
      </w:r>
    </w:p>
    <w:p>
      <w:pPr>
        <w:pStyle w:val="ListBullet"/>
      </w:pPr>
      <w:r>
        <w:rPr>
          <w:rFonts w:ascii="游ゴシック" w:hAnsi="游ゴシック"/>
          <w:sz w:val="20"/>
        </w:rPr>
        <w:t>9月22日(火) 国民の休日（敬老の日と秋分の日に挟まれた平日）</w:t>
      </w:r>
    </w:p>
    <w:p>
      <w:pPr>
        <w:pStyle w:val="ListBullet"/>
      </w:pPr>
      <w:r>
        <w:rPr>
          <w:rFonts w:ascii="游ゴシック" w:hAnsi="游ゴシック"/>
          <w:sz w:val="20"/>
        </w:rPr>
        <w:t>9月23日(水) 秋分の日　※9月19日(土)〜9月23日(水)は土日含め5連休</w:t>
      </w:r>
    </w:p>
    <w:p>
      <w:pPr>
        <w:pStyle w:val="ListBullet"/>
      </w:pPr>
      <w:r>
        <w:rPr>
          <w:rFonts w:ascii="游ゴシック" w:hAnsi="游ゴシック"/>
          <w:sz w:val="20"/>
        </w:rPr>
        <w:t>10月12日(月) スポーツの日</w:t>
      </w:r>
    </w:p>
    <w:p>
      <w:pPr>
        <w:pStyle w:val="ListBullet"/>
      </w:pPr>
      <w:r>
        <w:rPr>
          <w:rFonts w:ascii="游ゴシック" w:hAnsi="游ゴシック"/>
          <w:sz w:val="20"/>
        </w:rPr>
        <w:t>11月3日(火) 文化の日</w:t>
      </w:r>
    </w:p>
    <w:p>
      <w:pPr>
        <w:pStyle w:val="ListBullet"/>
      </w:pPr>
      <w:r>
        <w:rPr>
          <w:rFonts w:ascii="游ゴシック" w:hAnsi="游ゴシック"/>
          <w:sz w:val="20"/>
        </w:rPr>
        <w:t>11月23日(月) 勤労感謝の日</w:t>
      </w:r>
    </w:p>
    <w:p/>
    <w:p>
      <w:r>
        <w:rPr>
          <w:rFonts w:ascii="游ゴシック" w:hAnsi="游ゴシック"/>
          <w:color w:val="707070"/>
          <w:sz w:val="16"/>
        </w:rPr>
        <w:t>※ 本資料は一般情報です。祝日・休日の最新情報は内閣府公式サイト（https://www8.cao.go.jp/chosei/shukujitsu/gaiyou.html）で確認してください。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