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36"/>
        </w:rPr>
        <w:t>定期健康診断のご案内</w:t>
      </w:r>
    </w:p>
    <w:p/>
    <w:p>
      <w:r>
        <w:rPr>
          <w:rFonts w:ascii="ＭＳ 明朝" w:hAnsi="ＭＳ 明朝" w:eastAsia="ＭＳ 明朝"/>
          <w:b w:val="0"/>
          <w:sz w:val="21"/>
        </w:rPr>
        <w:t>宛先: 　　　　　　　　　殿</w:t>
      </w:r>
    </w:p>
    <w:p>
      <w:r>
        <w:rPr>
          <w:rFonts w:ascii="ＭＳ 明朝" w:hAnsi="ＭＳ 明朝" w:eastAsia="ＭＳ 明朝"/>
          <w:b w:val="0"/>
          <w:sz w:val="21"/>
        </w:rPr>
        <w:t>発信: 　　　　　　　　部</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実施年度</w:t>
            </w:r>
          </w:p>
        </w:tc>
        <w:tc>
          <w:tcPr>
            <w:tcW w:type="dxa" w:w="4819"/>
          </w:tcPr>
          <w:p>
            <w:r/>
            <w:r>
              <w:rPr>
                <w:rFonts w:ascii="ＭＳ 明朝" w:hAnsi="ＭＳ 明朝" w:eastAsia="ＭＳ 明朝"/>
                <w:b w:val="0"/>
                <w:sz w:val="19"/>
              </w:rPr>
              <w:t>令和　年度</w:t>
            </w:r>
          </w:p>
        </w:tc>
      </w:tr>
      <w:tr>
        <w:tc>
          <w:tcPr>
            <w:tcW w:type="dxa" w:w="4819"/>
          </w:tcPr>
          <w:p>
            <w:r/>
            <w:r>
              <w:rPr>
                <w:rFonts w:ascii="ＭＳ 明朝" w:hAnsi="ＭＳ 明朝" w:eastAsia="ＭＳ 明朝"/>
                <w:b/>
                <w:sz w:val="19"/>
              </w:rPr>
              <w:t>実施日</w:t>
            </w:r>
          </w:p>
        </w:tc>
        <w:tc>
          <w:tcPr>
            <w:tcW w:type="dxa" w:w="4819"/>
          </w:tcPr>
          <w:p>
            <w:r/>
            <w:r>
              <w:rPr>
                <w:rFonts w:ascii="ＭＳ 明朝" w:hAnsi="ＭＳ 明朝" w:eastAsia="ＭＳ 明朝"/>
                <w:b w:val="0"/>
                <w:sz w:val="19"/>
              </w:rPr>
              <w:t>令和　年　月　日（　）</w:t>
            </w:r>
          </w:p>
        </w:tc>
      </w:tr>
      <w:tr>
        <w:tc>
          <w:tcPr>
            <w:tcW w:type="dxa" w:w="4819"/>
          </w:tcPr>
          <w:p>
            <w:r/>
            <w:r>
              <w:rPr>
                <w:rFonts w:ascii="ＭＳ 明朝" w:hAnsi="ＭＳ 明朝" w:eastAsia="ＭＳ 明朝"/>
                <w:b/>
                <w:sz w:val="19"/>
              </w:rPr>
              <w:t>実施場所</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対象者</w:t>
            </w:r>
          </w:p>
        </w:tc>
        <w:tc>
          <w:tcPr>
            <w:tcW w:type="dxa" w:w="4819"/>
          </w:tcPr>
          <w:p>
            <w:r/>
            <w:r>
              <w:rPr>
                <w:rFonts w:ascii="ＭＳ 明朝" w:hAnsi="ＭＳ 明朝" w:eastAsia="ＭＳ 明朝"/>
                <w:b w:val="0"/>
                <w:sz w:val="19"/>
              </w:rPr>
              <w:t>常時使用する労働者全員（安衛則44条1項）</w:t>
            </w:r>
          </w:p>
        </w:tc>
      </w:tr>
      <w:tr>
        <w:tc>
          <w:tcPr>
            <w:tcW w:type="dxa" w:w="4819"/>
          </w:tcPr>
          <w:p>
            <w:r/>
            <w:r>
              <w:rPr>
                <w:rFonts w:ascii="ＭＳ 明朝" w:hAnsi="ＭＳ 明朝" w:eastAsia="ＭＳ 明朝"/>
                <w:b/>
                <w:sz w:val="19"/>
              </w:rPr>
              <w:t>受診時間</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問診票提出締切</w:t>
            </w:r>
          </w:p>
        </w:tc>
        <w:tc>
          <w:tcPr>
            <w:tcW w:type="dxa" w:w="4819"/>
          </w:tcPr>
          <w:p>
            <w:r/>
            <w:r>
              <w:rPr>
                <w:rFonts w:ascii="ＭＳ 明朝" w:hAnsi="ＭＳ 明朝" w:eastAsia="ＭＳ 明朝"/>
                <w:b w:val="0"/>
                <w:sz w:val="19"/>
              </w:rPr>
              <w:t>令和　年　月　日（　）</w:t>
            </w:r>
          </w:p>
        </w:tc>
      </w:tr>
      <w:tr>
        <w:tc>
          <w:tcPr>
            <w:tcW w:type="dxa" w:w="4819"/>
          </w:tcPr>
          <w:p>
            <w:r/>
            <w:r>
              <w:rPr>
                <w:rFonts w:ascii="ＭＳ 明朝" w:hAnsi="ＭＳ 明朝" w:eastAsia="ＭＳ 明朝"/>
                <w:b/>
                <w:sz w:val="19"/>
              </w:rPr>
              <w:t>持ち物</w:t>
            </w:r>
          </w:p>
        </w:tc>
        <w:tc>
          <w:tcPr>
            <w:tcW w:type="dxa" w:w="4819"/>
          </w:tcPr>
          <w:p>
            <w:r/>
            <w:r>
              <w:rPr>
                <w:rFonts w:ascii="ＭＳ 明朝" w:hAnsi="ＭＳ 明朝" w:eastAsia="ＭＳ 明朝"/>
                <w:b w:val="0"/>
                <w:sz w:val="19"/>
              </w:rPr>
              <w:t>健康保険証、検尿容器（当日朝の尿）</w:t>
            </w:r>
          </w:p>
        </w:tc>
      </w:tr>
      <w:tr>
        <w:tc>
          <w:tcPr>
            <w:tcW w:type="dxa" w:w="4819"/>
          </w:tcPr>
          <w:p>
            <w:r/>
            <w:r>
              <w:rPr>
                <w:rFonts w:ascii="ＭＳ 明朝" w:hAnsi="ＭＳ 明朝" w:eastAsia="ＭＳ 明朝"/>
                <w:b/>
                <w:sz w:val="19"/>
              </w:rPr>
              <w:t>注意事項</w:t>
            </w:r>
          </w:p>
        </w:tc>
        <w:tc>
          <w:tcPr>
            <w:tcW w:type="dxa" w:w="4819"/>
          </w:tcPr>
          <w:p>
            <w:r/>
            <w:r>
              <w:rPr>
                <w:rFonts w:ascii="ＭＳ 明朝" w:hAnsi="ＭＳ 明朝" w:eastAsia="ＭＳ 明朝"/>
                <w:b w:val="0"/>
                <w:sz w:val="19"/>
              </w:rPr>
              <w:t>前日21時以降の飲食は禁止（水のみ可）</w:t>
            </w:r>
          </w:p>
        </w:tc>
      </w:tr>
    </w:tbl>
    <w:p/>
    <w:p>
      <w:r>
        <w:rPr>
          <w:rFonts w:ascii="游ゴシック" w:hAnsi="游ゴシック" w:eastAsia="游ゴシック"/>
          <w:b/>
          <w:color w:val="2C3E50"/>
          <w:sz w:val="22"/>
        </w:rPr>
        <w:t>定期健康診断の項目（安衛則44条1項・11項目）</w:t>
      </w:r>
    </w:p>
    <w:p>
      <w:r>
        <w:rPr>
          <w:rFonts w:ascii="ＭＳ 明朝" w:hAnsi="ＭＳ 明朝" w:eastAsia="ＭＳ 明朝"/>
          <w:b w:val="0"/>
          <w:sz w:val="19"/>
        </w:rPr>
        <w:t>1. 既往歴及び業務歴の調査</w:t>
      </w:r>
    </w:p>
    <w:p>
      <w:r>
        <w:rPr>
          <w:rFonts w:ascii="ＭＳ 明朝" w:hAnsi="ＭＳ 明朝" w:eastAsia="ＭＳ 明朝"/>
          <w:b w:val="0"/>
          <w:sz w:val="19"/>
        </w:rPr>
        <w:t>2. 自覚症状及び他覚症状の有無の検査</w:t>
      </w:r>
    </w:p>
    <w:p>
      <w:r>
        <w:rPr>
          <w:rFonts w:ascii="ＭＳ 明朝" w:hAnsi="ＭＳ 明朝" w:eastAsia="ＭＳ 明朝"/>
          <w:b w:val="0"/>
          <w:sz w:val="19"/>
        </w:rPr>
        <w:t>3. 身長・体重・腹囲・視力及び聴力の検査（医師の判断により省略される場合があります）</w:t>
      </w:r>
    </w:p>
    <w:p>
      <w:r>
        <w:rPr>
          <w:rFonts w:ascii="ＭＳ 明朝" w:hAnsi="ＭＳ 明朝" w:eastAsia="ＭＳ 明朝"/>
          <w:b w:val="0"/>
          <w:sz w:val="19"/>
        </w:rPr>
        <w:t>4. 胸部エックス線検査及び喀痰検査（医師の判断により省略される場合があります）</w:t>
      </w:r>
    </w:p>
    <w:p>
      <w:r>
        <w:rPr>
          <w:rFonts w:ascii="ＭＳ 明朝" w:hAnsi="ＭＳ 明朝" w:eastAsia="ＭＳ 明朝"/>
          <w:b w:val="0"/>
          <w:sz w:val="19"/>
        </w:rPr>
        <w:t>5. 血圧の測定</w:t>
      </w:r>
    </w:p>
    <w:p>
      <w:r>
        <w:rPr>
          <w:rFonts w:ascii="ＭＳ 明朝" w:hAnsi="ＭＳ 明朝" w:eastAsia="ＭＳ 明朝"/>
          <w:b w:val="0"/>
          <w:sz w:val="19"/>
        </w:rPr>
        <w:t>6. 貧血検査（医師の判断により省略される場合があります）</w:t>
      </w:r>
    </w:p>
    <w:p>
      <w:r>
        <w:rPr>
          <w:rFonts w:ascii="ＭＳ 明朝" w:hAnsi="ＭＳ 明朝" w:eastAsia="ＭＳ 明朝"/>
          <w:b w:val="0"/>
          <w:sz w:val="19"/>
        </w:rPr>
        <w:t>7. 肝機能検査（医師の判断により省略される場合があります）</w:t>
      </w:r>
    </w:p>
    <w:p>
      <w:r>
        <w:rPr>
          <w:rFonts w:ascii="ＭＳ 明朝" w:hAnsi="ＭＳ 明朝" w:eastAsia="ＭＳ 明朝"/>
          <w:b w:val="0"/>
          <w:sz w:val="19"/>
        </w:rPr>
        <w:t>8. 血中脂質検査（医師の判断により省略される場合があります）</w:t>
      </w:r>
    </w:p>
    <w:p>
      <w:r>
        <w:rPr>
          <w:rFonts w:ascii="ＭＳ 明朝" w:hAnsi="ＭＳ 明朝" w:eastAsia="ＭＳ 明朝"/>
          <w:b w:val="0"/>
          <w:sz w:val="19"/>
        </w:rPr>
        <w:t>9. 血糖検査（医師の判断により省略される場合があります）</w:t>
      </w:r>
    </w:p>
    <w:p>
      <w:r>
        <w:rPr>
          <w:rFonts w:ascii="ＭＳ 明朝" w:hAnsi="ＭＳ 明朝" w:eastAsia="ＭＳ 明朝"/>
          <w:b w:val="0"/>
          <w:sz w:val="19"/>
        </w:rPr>
        <w:t>10. 尿検査</w:t>
      </w:r>
    </w:p>
    <w:p>
      <w:r>
        <w:rPr>
          <w:rFonts w:ascii="ＭＳ 明朝" w:hAnsi="ＭＳ 明朝" w:eastAsia="ＭＳ 明朝"/>
          <w:b w:val="0"/>
          <w:sz w:val="19"/>
        </w:rPr>
        <w:t>11. 心電図検査（医師の判断により省略される場合があります）</w:t>
      </w:r>
    </w:p>
    <w:p/>
    <w:p>
      <w:r>
        <w:rPr>
          <w:rFonts w:ascii="ＭＳ 明朝" w:hAnsi="ＭＳ 明朝" w:eastAsia="ＭＳ 明朝"/>
          <w:b w:val="0"/>
          <w:sz w:val="18"/>
        </w:rPr>
        <w:t>労働者は事業者が行う健康診断を受ける義務があります（安衛法66条5項）。やむを得ず指定日に受診できない場合は、事前に上記発信元まで申し出てください。</w:t>
      </w:r>
    </w:p>
    <w:p>
      <w:r>
        <w:br w:type="page"/>
      </w:r>
    </w:p>
    <w:p>
      <w:pPr>
        <w:jc w:val="center"/>
      </w:pPr>
      <w:r>
        <w:rPr>
          <w:rFonts w:ascii="游ゴシック" w:hAnsi="游ゴシック" w:eastAsia="游ゴシック"/>
          <w:b/>
          <w:sz w:val="36"/>
        </w:rPr>
        <w:t>健康診断結果通知書</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氏名</w:t>
            </w:r>
          </w:p>
        </w:tc>
        <w:tc>
          <w:tcPr>
            <w:tcW w:type="dxa" w:w="4819"/>
          </w:tcPr>
          <w:p>
            <w:r/>
            <w:r>
              <w:rPr>
                <w:rFonts w:ascii="ＭＳ 明朝" w:hAnsi="ＭＳ 明朝" w:eastAsia="ＭＳ 明朝"/>
                <w:b w:val="0"/>
                <w:sz w:val="19"/>
              </w:rPr>
              <w:t xml:space="preserve">　　　　　　　　　様</w:t>
            </w:r>
          </w:p>
        </w:tc>
      </w:tr>
      <w:tr>
        <w:tc>
          <w:tcPr>
            <w:tcW w:type="dxa" w:w="4819"/>
          </w:tcPr>
          <w:p>
            <w:r/>
            <w:r>
              <w:rPr>
                <w:rFonts w:ascii="ＭＳ 明朝" w:hAnsi="ＭＳ 明朝" w:eastAsia="ＭＳ 明朝"/>
                <w:b/>
                <w:sz w:val="19"/>
              </w:rPr>
              <w:t>実施日</w:t>
            </w:r>
          </w:p>
        </w:tc>
        <w:tc>
          <w:tcPr>
            <w:tcW w:type="dxa" w:w="4819"/>
          </w:tcPr>
          <w:p>
            <w:r/>
            <w:r>
              <w:rPr>
                <w:rFonts w:ascii="ＭＳ 明朝" w:hAnsi="ＭＳ 明朝" w:eastAsia="ＭＳ 明朝"/>
                <w:b w:val="0"/>
                <w:sz w:val="19"/>
              </w:rPr>
              <w:t>令和　年　月　日</w:t>
            </w:r>
          </w:p>
        </w:tc>
      </w:tr>
      <w:tr>
        <w:tc>
          <w:tcPr>
            <w:tcW w:type="dxa" w:w="4819"/>
          </w:tcPr>
          <w:p>
            <w:r/>
            <w:r>
              <w:rPr>
                <w:rFonts w:ascii="ＭＳ 明朝" w:hAnsi="ＭＳ 明朝" w:eastAsia="ＭＳ 明朝"/>
                <w:b/>
                <w:sz w:val="19"/>
              </w:rPr>
              <w:t>実施機関</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総合判定</w:t>
            </w:r>
          </w:p>
        </w:tc>
        <w:tc>
          <w:tcPr>
            <w:tcW w:type="dxa" w:w="4819"/>
          </w:tcPr>
          <w:p>
            <w:r/>
            <w:r>
              <w:rPr>
                <w:rFonts w:ascii="ＭＳ 明朝" w:hAnsi="ＭＳ 明朝" w:eastAsia="ＭＳ 明朝"/>
                <w:b w:val="0"/>
                <w:sz w:val="19"/>
              </w:rPr>
              <w:t>☐異常なし　☐要観察　☐要治療　☐要精密検査</w:t>
            </w:r>
          </w:p>
        </w:tc>
      </w:tr>
      <w:tr>
        <w:tc>
          <w:tcPr>
            <w:tcW w:type="dxa" w:w="4819"/>
          </w:tcPr>
          <w:p>
            <w:r/>
            <w:r>
              <w:rPr>
                <w:rFonts w:ascii="ＭＳ 明朝" w:hAnsi="ＭＳ 明朝" w:eastAsia="ＭＳ 明朝"/>
                <w:b/>
                <w:sz w:val="19"/>
              </w:rPr>
              <w:t>医師の意見</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就業上の措置</w:t>
            </w:r>
          </w:p>
        </w:tc>
        <w:tc>
          <w:tcPr>
            <w:tcW w:type="dxa" w:w="4819"/>
          </w:tcPr>
          <w:p>
            <w:r/>
            <w:r>
              <w:rPr>
                <w:rFonts w:ascii="ＭＳ 明朝" w:hAnsi="ＭＳ 明朝" w:eastAsia="ＭＳ 明朝"/>
                <w:b w:val="0"/>
                <w:sz w:val="19"/>
              </w:rPr>
              <w:t>☐特になし　☐就業制限　☐要休業</w:t>
            </w:r>
          </w:p>
        </w:tc>
      </w:tr>
      <w:tr>
        <w:tc>
          <w:tcPr>
            <w:tcW w:type="dxa" w:w="4819"/>
          </w:tcPr>
          <w:p>
            <w:r/>
            <w:r>
              <w:rPr>
                <w:rFonts w:ascii="ＭＳ 明朝" w:hAnsi="ＭＳ 明朝" w:eastAsia="ＭＳ 明朝"/>
                <w:b/>
                <w:sz w:val="19"/>
              </w:rPr>
              <w:t>産業医の氏名</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通知日</w:t>
            </w:r>
          </w:p>
        </w:tc>
        <w:tc>
          <w:tcPr>
            <w:tcW w:type="dxa" w:w="4819"/>
          </w:tcPr>
          <w:p>
            <w:r/>
            <w:r>
              <w:rPr>
                <w:rFonts w:ascii="ＭＳ 明朝" w:hAnsi="ＭＳ 明朝" w:eastAsia="ＭＳ 明朝"/>
                <w:b w:val="0"/>
                <w:sz w:val="19"/>
              </w:rPr>
              <w:t>令和　年　月　日</w:t>
            </w:r>
          </w:p>
        </w:tc>
      </w:tr>
    </w:tbl>
    <w:p/>
    <w:p>
      <w:r>
        <w:rPr>
          <w:rFonts w:ascii="ＭＳ 明朝" w:hAnsi="ＭＳ 明朝" w:eastAsia="ＭＳ 明朝"/>
          <w:b w:val="0"/>
          <w:sz w:val="18"/>
        </w:rPr>
        <w:t>本通知書は労働安全衛生法第66条の6（健康診断の結果の通知）に基づき、健康診断を受けた労働者本人に結果を通知するものです。要精密検査・要治療の判定があった場合は、早めの受診をおすすめします。</w:t>
      </w:r>
    </w:p>
    <w:p>
      <w:r>
        <w:br w:type="page"/>
      </w:r>
    </w:p>
    <w:p>
      <w:pPr>
        <w:jc w:val="center"/>
      </w:pPr>
      <w:r>
        <w:rPr>
          <w:rFonts w:ascii="游ゴシック" w:hAnsi="游ゴシック" w:eastAsia="游ゴシック"/>
          <w:b/>
          <w:sz w:val="32"/>
        </w:rPr>
        <w:t>別紙：健康診断の実施・保存・報告ガイド</w:t>
      </w:r>
    </w:p>
    <w:p>
      <w:r>
        <w:rPr>
          <w:rFonts w:ascii="游ゴシック" w:hAnsi="游ゴシック" w:eastAsia="游ゴシック"/>
          <w:b/>
          <w:color w:val="2C3E50"/>
          <w:sz w:val="22"/>
        </w:rPr>
        <w:t>1. 実施義務（安衛法66条1項・安衛則44条1項）</w:t>
      </w:r>
    </w:p>
    <w:p>
      <w:r>
        <w:rPr>
          <w:rFonts w:ascii="ＭＳ 明朝" w:hAnsi="ＭＳ 明朝" w:eastAsia="ＭＳ 明朝"/>
          <w:b w:val="0"/>
          <w:sz w:val="19"/>
        </w:rPr>
        <w:t>事業者は、常時使用する労働者に対し、1年以内ごとに1回、定期に、11項目について医師による健康診断を行わなければなりません（労働安全衛生規則第44条1項）。「常時使用する労働者」には、正社員だけでなく、1年以上の雇用が見込まれ、週の労働時間が正社員の4分の3以上のパート・アルバイトも含まれます。</w:t>
      </w:r>
    </w:p>
    <w:p>
      <w:r>
        <w:rPr>
          <w:rFonts w:ascii="游ゴシック" w:hAnsi="游ゴシック" w:eastAsia="游ゴシック"/>
          <w:b/>
          <w:color w:val="2C3E50"/>
          <w:sz w:val="22"/>
        </w:rPr>
        <w:t>2. 項目の省略基準（安衛則44条2項）</w:t>
      </w:r>
    </w:p>
    <w:p>
      <w:r>
        <w:rPr>
          <w:rFonts w:ascii="ＭＳ 明朝" w:hAnsi="ＭＳ 明朝" w:eastAsia="ＭＳ 明朝"/>
          <w:b w:val="0"/>
          <w:sz w:val="19"/>
        </w:rPr>
        <w:t>11項目のうち、身長（35歳未満・36〜39歳を除く聴力等の一部）・胸部X線及び喀痰・貧血・肝機能・血中脂質・血糖・心電図の各検査は、厚生労働大臣が定める基準に基づき医師が必要でないと認めるときは省略できます。ただし、既往歴・業務歴の調査、自他覚症状の有無の検査、血圧の測定、尿検査は省略できません。</w:t>
      </w:r>
    </w:p>
    <w:p>
      <w:r>
        <w:rPr>
          <w:rFonts w:ascii="游ゴシック" w:hAnsi="游ゴシック" w:eastAsia="游ゴシック"/>
          <w:b/>
          <w:color w:val="2C3E50"/>
          <w:sz w:val="22"/>
        </w:rPr>
        <w:t>3. 結果の通知義務（安衛法66条の6）</w:t>
      </w:r>
    </w:p>
    <w:p>
      <w:r>
        <w:rPr>
          <w:rFonts w:ascii="ＭＳ 明朝" w:hAnsi="ＭＳ 明朝" w:eastAsia="ＭＳ 明朝"/>
          <w:b w:val="0"/>
          <w:sz w:val="19"/>
        </w:rPr>
        <w:t>事業者は、健康診断を受けた労働者に対し、その結果を通知しなければなりません。通知の方法は法令上定められていませんが、書面（本テンプレートの結果通知書）で交付することで「通知した事実」を記録に残すことができます。要配慮個人情報にあたるため、本人以外に結果が見える状態で配布しない等の取扱いに注意してください。</w:t>
      </w:r>
    </w:p>
    <w:p>
      <w:r>
        <w:rPr>
          <w:rFonts w:ascii="游ゴシック" w:hAnsi="游ゴシック" w:eastAsia="游ゴシック"/>
          <w:b/>
          <w:color w:val="2C3E50"/>
          <w:sz w:val="22"/>
        </w:rPr>
        <w:t>4. 個人票の作成・5年間保存義務（安衛則51条）</w:t>
      </w:r>
    </w:p>
    <w:p>
      <w:r>
        <w:rPr>
          <w:rFonts w:ascii="ＭＳ 明朝" w:hAnsi="ＭＳ 明朝" w:eastAsia="ＭＳ 明朝"/>
          <w:b w:val="0"/>
          <w:sz w:val="19"/>
        </w:rPr>
        <w:t>事業者は、定期健康診断の結果に基づき、健康診断個人票（様式第5号）を作成し、5年間保存しなければなりません。同梱のExcel（受診者管理表）は、受診日を入力すると保存期限（受診日の5年後）を自動計算します。</w:t>
      </w:r>
    </w:p>
    <w:p>
      <w:r>
        <w:rPr>
          <w:rFonts w:ascii="游ゴシック" w:hAnsi="游ゴシック" w:eastAsia="游ゴシック"/>
          <w:b/>
          <w:color w:val="2C3E50"/>
          <w:sz w:val="22"/>
        </w:rPr>
        <w:t>5. 常時50人以上の事業場は結果報告書の提出が必要（安衛則52条1項）</w:t>
      </w:r>
    </w:p>
    <w:p>
      <w:r>
        <w:rPr>
          <w:rFonts w:ascii="ＭＳ 明朝" w:hAnsi="ＭＳ 明朝" w:eastAsia="ＭＳ 明朝"/>
          <w:b w:val="0"/>
          <w:sz w:val="19"/>
        </w:rPr>
        <w:t>常時50人以上の労働者を使用する事業者は、定期健康診断を行ったときは、遅滞なく、電子情報処理組織を使用して、所轄労働基準監督署長に結果を報告しなければなりません。「電子情報処理組織を使用して」という文言は、労働者死傷病報告と同じく令和7年（2025年）1月1日施行の改正で明記されたもので、原則電子申請の義務化に対応しています。常時50人未満の事業場にはこの報告義務はありません。</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常時使用する労働者数</w:t>
            </w:r>
          </w:p>
        </w:tc>
        <w:tc>
          <w:tcPr>
            <w:tcW w:type="dxa" w:w="4819"/>
          </w:tcPr>
          <w:p>
            <w:r/>
            <w:r>
              <w:rPr>
                <w:rFonts w:ascii="ＭＳ 明朝" w:hAnsi="ＭＳ 明朝" w:eastAsia="ＭＳ 明朝"/>
                <w:b/>
                <w:sz w:val="18"/>
              </w:rPr>
              <w:t>労基署への結果報告義務</w:t>
            </w:r>
          </w:p>
        </w:tc>
      </w:tr>
      <w:tr>
        <w:tc>
          <w:tcPr>
            <w:tcW w:type="dxa" w:w="4819"/>
          </w:tcPr>
          <w:p>
            <w:r/>
            <w:r>
              <w:rPr>
                <w:rFonts w:ascii="ＭＳ 明朝" w:hAnsi="ＭＳ 明朝" w:eastAsia="ＭＳ 明朝"/>
                <w:b w:val="0"/>
                <w:sz w:val="18"/>
              </w:rPr>
              <w:t>50人以上</w:t>
            </w:r>
          </w:p>
        </w:tc>
        <w:tc>
          <w:tcPr>
            <w:tcW w:type="dxa" w:w="4819"/>
          </w:tcPr>
          <w:p>
            <w:r/>
            <w:r>
              <w:rPr>
                <w:rFonts w:ascii="ＭＳ 明朝" w:hAnsi="ＭＳ 明朝" w:eastAsia="ＭＳ 明朝"/>
                <w:b w:val="0"/>
                <w:sz w:val="18"/>
              </w:rPr>
              <w:t>あり（電子申請・遅滞なく）</w:t>
            </w:r>
          </w:p>
        </w:tc>
      </w:tr>
      <w:tr>
        <w:tc>
          <w:tcPr>
            <w:tcW w:type="dxa" w:w="4819"/>
          </w:tcPr>
          <w:p>
            <w:r/>
            <w:r>
              <w:rPr>
                <w:rFonts w:ascii="ＭＳ 明朝" w:hAnsi="ＭＳ 明朝" w:eastAsia="ＭＳ 明朝"/>
                <w:b w:val="0"/>
                <w:sz w:val="18"/>
              </w:rPr>
              <w:t>50人未満</w:t>
            </w:r>
          </w:p>
        </w:tc>
        <w:tc>
          <w:tcPr>
            <w:tcW w:type="dxa" w:w="4819"/>
          </w:tcPr>
          <w:p>
            <w:r/>
            <w:r>
              <w:rPr>
                <w:rFonts w:ascii="ＭＳ 明朝" w:hAnsi="ＭＳ 明朝" w:eastAsia="ＭＳ 明朝"/>
                <w:b w:val="0"/>
                <w:sz w:val="18"/>
              </w:rPr>
              <w:t>なし（個人票の5年保存義務は規模に関わらずあり）</w:t>
            </w:r>
          </w:p>
        </w:tc>
      </w:tr>
    </w:tbl>
    <w:p/>
    <w:p>
      <w:r>
        <w:rPr>
          <w:rFonts w:ascii="游ゴシック" w:hAnsi="游ゴシック" w:eastAsia="游ゴシック"/>
          <w:b/>
          <w:color w:val="2C3E50"/>
          <w:sz w:val="22"/>
        </w:rPr>
        <w:t>6. 受診案内・結果通知書・受診者管理表の使い方</w:t>
      </w:r>
    </w:p>
    <w:p>
      <w:r>
        <w:rPr>
          <w:rFonts w:ascii="ＭＳ 明朝" w:hAnsi="ＭＳ 明朝" w:eastAsia="ＭＳ 明朝"/>
          <w:b w:val="0"/>
          <w:sz w:val="19"/>
        </w:rPr>
        <w:t>受診案内は実施日の2〜3週間前を目安に配布し、問診票提出締切を明記することで当日の混乱を防げます。結果通知書は健診機関から結果が届き次第、産業医の意見を確認したうえで本人へ交付してください。受診者管理表（Excel）に記録することで、個人票の保存期限管理と要精密検査者のフォロー漏れ防止に活用できます。</w:t>
      </w:r>
    </w:p>
    <w:p/>
    <w:p>
      <w:r>
        <w:rPr>
          <w:rFonts w:ascii="ＭＳ 明朝" w:hAnsi="ＭＳ 明朝" w:eastAsia="ＭＳ 明朝"/>
          <w:b w:val="0"/>
          <w:color w:val="606060"/>
          <w:sz w:val="17"/>
        </w:rPr>
        <w:t>本書は一般的な情報提供を目的とするテンプレートです。法的助言や医学的助言を構成するものではありません。</w:t>
      </w:r>
    </w:p>
    <w:p>
      <w:r>
        <w:rPr>
          <w:rFonts w:ascii="ＭＳ 明朝" w:hAnsi="ＭＳ 明朝" w:eastAsia="ＭＳ 明朝"/>
          <w:b w:val="0"/>
          <w:color w:val="606060"/>
          <w:sz w:val="17"/>
        </w:rPr>
        <w:t>定期健康診断（安衛則44条）は常時使用する労働者に対し1年以内ごとに1回、11項目について実施する義務があります。個人票（様式第5号）は5年間保存（安衛則51条）、常時50人以上の事業場は結果報告書の電子申請提出が必要です（同則52条）。</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