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4"/>
        </w:rPr>
        <w:t>示　談　書（完全版・3パターン）</w:t>
      </w:r>
    </w:p>
    <w:p/>
    <w:p>
      <w:r>
        <w:rPr>
          <w:rFonts w:ascii="ＭＳ 明朝" w:hAnsi="ＭＳ 明朝"/>
          <w:b w:val="0"/>
          <w:sz w:val="20"/>
        </w:rPr>
        <w:t>本書は、紛争類型に応じて選択できる3パターンの示談書テンプレートを同梱しています。該当パターンを選択し、不要なページを削除のうえご使用ください。</w:t>
      </w:r>
    </w:p>
    <w:p>
      <w:r>
        <w:rPr>
          <w:rFonts w:ascii="ＭＳ 明朝" w:hAnsi="ＭＳ 明朝"/>
          <w:b w:val="0"/>
          <w:sz w:val="20"/>
        </w:rPr>
        <w:t>【1】交通事故示談書　【2】労使紛争示談書　【3】民事一般示談書</w:t>
      </w:r>
    </w:p>
    <w:p>
      <w:r>
        <w:br w:type="page"/>
      </w:r>
    </w:p>
    <w:p>
      <w:pPr>
        <w:jc w:val="center"/>
      </w:pPr>
      <w:r>
        <w:rPr>
          <w:rFonts w:ascii="游ゴシック" w:hAnsi="游ゴシック"/>
          <w:b/>
          <w:sz w:val="40"/>
        </w:rPr>
        <w:t>【パターン1】交 通 事 故 示 談 書</w:t>
      </w:r>
    </w:p>
    <w:p>
      <w:pPr>
        <w:jc w:val="right"/>
      </w:pPr>
      <w:r>
        <w:rPr>
          <w:rFonts w:ascii="ＭＳ 明朝" w:hAnsi="ＭＳ 明朝"/>
          <w:b w:val="0"/>
          <w:sz w:val="22"/>
        </w:rPr>
        <w:t>令和　年　月　日</w:t>
      </w:r>
    </w:p>
    <w:p/>
    <w:p>
      <w:r>
        <w:rPr>
          <w:rFonts w:ascii="ＭＳ 明朝" w:hAnsi="ＭＳ 明朝"/>
          <w:b w:val="0"/>
          <w:sz w:val="22"/>
        </w:rPr>
        <w:t>甲（被害者）○○○○と乙（加害者）○○○○は、下記交通事故（以下「本件事故」という）に関し、下記のとおり示談する。</w:t>
      </w:r>
    </w:p>
    <w:p/>
    <w:p>
      <w:r>
        <w:rPr>
          <w:rFonts w:ascii="游ゴシック" w:hAnsi="游ゴシック"/>
          <w:b/>
          <w:sz w:val="22"/>
        </w:rPr>
        <w:t>第1条（事故の特定・事実関係）</w:t>
      </w:r>
    </w:p>
    <w:p>
      <w:r>
        <w:rPr>
          <w:rFonts w:ascii="ＭＳ 明朝" w:hAnsi="ＭＳ 明朝"/>
          <w:b w:val="0"/>
          <w:sz w:val="20"/>
        </w:rPr>
        <w:t>1. 発生日時：令和　年　月　日　　時　　分頃</w:t>
        <w:br/>
        <w:t>2. 発生場所：（住所）</w:t>
        <w:br/>
        <w:t>3. 事故態様：（追突・出会い頭・右直・歩行者轢過 等を具体的に）</w:t>
        <w:br/>
        <w:t>4. 過失割合：甲　　%／乙　　%（基本過失＋修正要素を反映した合意割合）</w:t>
        <w:br/>
        <w:t>5. 当事者車両：甲（車種・登録番号）／乙（車種・登録番号）</w:t>
        <w:br/>
        <w:t>6. 損害状況：人身損害（治療期間・後遺障害等級）／物損（修理費用）</w:t>
      </w:r>
    </w:p>
    <w:p>
      <w:r>
        <w:rPr>
          <w:rFonts w:ascii="游ゴシック" w:hAnsi="游ゴシック"/>
          <w:b/>
          <w:sz w:val="22"/>
        </w:rPr>
        <w:t>第2条（示談金額）</w:t>
      </w:r>
    </w:p>
    <w:p>
      <w:r>
        <w:rPr>
          <w:rFonts w:ascii="ＭＳ 明朝" w:hAnsi="ＭＳ 明朝"/>
          <w:b w:val="0"/>
          <w:sz w:val="20"/>
        </w:rPr>
        <w:t>1. 乙は甲に対し、本件事故の示談金（治療費・休業損害・通院交通費・慰謝料・逸失利益・後遺障害慰謝料・物損等を含む）として、金　　　　　　円を支払う。</w:t>
        <w:br/>
        <w:t>2. 既払金（治療費・自賠責先行払い等）金　　　　円を控除した、本日現在の支払残金は金　　　　円とする。</w:t>
      </w:r>
    </w:p>
    <w:p>
      <w:r>
        <w:rPr>
          <w:rFonts w:ascii="游ゴシック" w:hAnsi="游ゴシック"/>
          <w:b/>
          <w:sz w:val="22"/>
        </w:rPr>
        <w:t>第3条（支払方法）</w:t>
      </w:r>
    </w:p>
    <w:p>
      <w:r>
        <w:rPr>
          <w:rFonts w:ascii="ＭＳ 明朝" w:hAnsi="ＭＳ 明朝"/>
          <w:b w:val="0"/>
          <w:sz w:val="20"/>
        </w:rPr>
        <w:t>・支払期日：令和　年　月　日（一括）または分割（毎月　　日限り　　円ずつ）</w:t>
        <w:br/>
        <w:t>・支払方法：甲指定の銀行口座への振込（手数料は乙負担）または保険会社からの直接支払</w:t>
      </w:r>
    </w:p>
    <w:p>
      <w:r>
        <w:rPr>
          <w:rFonts w:ascii="游ゴシック" w:hAnsi="游ゴシック"/>
          <w:b/>
          <w:sz w:val="22"/>
        </w:rPr>
        <w:t>第4条（守秘義務）</w:t>
      </w:r>
    </w:p>
    <w:p>
      <w:r>
        <w:rPr>
          <w:rFonts w:ascii="ＭＳ 明朝" w:hAnsi="ＭＳ 明朝"/>
          <w:b w:val="0"/>
          <w:sz w:val="20"/>
        </w:rPr>
        <w:t>甲乙双方は、本示談の存在および内容を、第三者（家族・専門家・保険会社を除く）に開示しない。</w:t>
      </w:r>
    </w:p>
    <w:p>
      <w:r>
        <w:rPr>
          <w:rFonts w:ascii="游ゴシック" w:hAnsi="游ゴシック"/>
          <w:b/>
          <w:sz w:val="22"/>
        </w:rPr>
        <w:t>第5条（不起訴・告訴取下げ）</w:t>
      </w:r>
    </w:p>
    <w:p>
      <w:r>
        <w:rPr>
          <w:rFonts w:ascii="ＭＳ 明朝" w:hAnsi="ＭＳ 明朝"/>
          <w:b w:val="0"/>
          <w:sz w:val="20"/>
        </w:rPr>
        <w:t>甲は、本件事故に関する乙の刑事責任について、寛大な処分を求める意思を有する（既に告訴している場合は取り下げる）。</w:t>
      </w:r>
    </w:p>
    <w:p>
      <w:r>
        <w:rPr>
          <w:rFonts w:ascii="游ゴシック" w:hAnsi="游ゴシック"/>
          <w:b/>
          <w:sz w:val="22"/>
        </w:rPr>
        <w:t>第6条（清算条項）</w:t>
      </w:r>
    </w:p>
    <w:p>
      <w:r>
        <w:rPr>
          <w:rFonts w:ascii="ＭＳ 明朝" w:hAnsi="ＭＳ 明朝"/>
          <w:b w:val="0"/>
          <w:sz w:val="20"/>
        </w:rPr>
        <w:t>甲乙は、本件事故に関し、本示談書に定める他、何らの債権債務関係がないことを相互に確認する。</w:t>
        <w:br/>
        <w:t>ただし、本日時点で予測しえない後遺障害が将来発生し、その因果関係および損害額について甲乙協議が整った場合は、別途協議のうえ追加示談する余地を残す（後遺障害留保条項）。</w:t>
      </w:r>
    </w:p>
    <w:p>
      <w:r>
        <w:rPr>
          <w:rFonts w:ascii="游ゴシック" w:hAnsi="游ゴシック"/>
          <w:b/>
          <w:sz w:val="22"/>
        </w:rPr>
        <w:t>第7条（合意管轄）</w:t>
      </w:r>
    </w:p>
    <w:p>
      <w:r>
        <w:rPr>
          <w:rFonts w:ascii="ＭＳ 明朝" w:hAnsi="ＭＳ 明朝"/>
          <w:b w:val="0"/>
          <w:sz w:val="20"/>
        </w:rPr>
        <w:t>本示談書に関する紛争は、甲の住所地を管轄する地方裁判所を第一審の専属的合意管轄裁判所とする。</w:t>
      </w:r>
    </w:p>
    <w:p>
      <w:r>
        <w:rPr>
          <w:rFonts w:ascii="游ゴシック" w:hAnsi="游ゴシック"/>
          <w:b/>
          <w:sz w:val="22"/>
        </w:rPr>
        <w:t>第8条（効力）</w:t>
      </w:r>
    </w:p>
    <w:p>
      <w:r>
        <w:rPr>
          <w:rFonts w:ascii="ＭＳ 明朝" w:hAnsi="ＭＳ 明朝"/>
          <w:b w:val="0"/>
          <w:sz w:val="20"/>
        </w:rPr>
        <w:t>本示談書は、甲乙双方の署名押印により効力を生じ、各1通を保有する。</w:t>
        <w:br/>
        <w:t>甲が必要と認めた場合、本示談書を執行認諾文言付公正証書として作成することに乙は協力する。</w:t>
      </w:r>
    </w:p>
    <w:p/>
    <w:p>
      <w:r>
        <w:rPr>
          <w:rFonts w:ascii="ＭＳ 明朝" w:hAnsi="ＭＳ 明朝"/>
          <w:b w:val="0"/>
          <w:sz w:val="22"/>
        </w:rPr>
        <w:t xml:space="preserve">甲（被害者）住所：　　　　　　　　　</w:t>
        <w:br/>
        <w:t>氏名：　　　　　　　　　　　　　　㊞</w:t>
        <w:br/>
        <w:br/>
        <w:t xml:space="preserve">乙（加害者）住所：　　　　　　　　　</w:t>
        <w:br/>
        <w:t>氏名：　　　　　　　　　　　　　　㊞</w:t>
      </w:r>
    </w:p>
    <w:p>
      <w:r>
        <w:br w:type="page"/>
      </w:r>
    </w:p>
    <w:p>
      <w:pPr>
        <w:jc w:val="center"/>
      </w:pPr>
      <w:r>
        <w:rPr>
          <w:rFonts w:ascii="游ゴシック" w:hAnsi="游ゴシック"/>
          <w:b/>
          <w:sz w:val="40"/>
        </w:rPr>
        <w:t>【パターン2】労 使 紛 争 示 談 書</w:t>
      </w:r>
    </w:p>
    <w:p>
      <w:pPr>
        <w:jc w:val="right"/>
      </w:pPr>
      <w:r>
        <w:rPr>
          <w:rFonts w:ascii="ＭＳ 明朝" w:hAnsi="ＭＳ 明朝"/>
          <w:b w:val="0"/>
          <w:sz w:val="22"/>
        </w:rPr>
        <w:t>令和　年　月　日</w:t>
      </w:r>
    </w:p>
    <w:p/>
    <w:p>
      <w:r>
        <w:rPr>
          <w:rFonts w:ascii="ＭＳ 明朝" w:hAnsi="ＭＳ 明朝"/>
          <w:b w:val="0"/>
          <w:sz w:val="22"/>
        </w:rPr>
        <w:t>○○株式会社（以下「甲」という）と○○○○（以下「乙」という）は、令和　年　月　日付で乙が主張する未払賃金・損害賠償等の紛争（以下「本件紛争」という）について、下記のとおり示談する。</w:t>
      </w:r>
    </w:p>
    <w:p/>
    <w:p>
      <w:r>
        <w:rPr>
          <w:rFonts w:ascii="游ゴシック" w:hAnsi="游ゴシック"/>
          <w:b/>
          <w:sz w:val="22"/>
        </w:rPr>
        <w:t>第1条（紛争の特定）</w:t>
      </w:r>
    </w:p>
    <w:p>
      <w:r>
        <w:rPr>
          <w:rFonts w:ascii="ＭＳ 明朝" w:hAnsi="ＭＳ 明朝"/>
          <w:b w:val="0"/>
          <w:sz w:val="20"/>
        </w:rPr>
        <w:t>1. 紛争の種類：□ 未払残業代　□ 不当解雇　□ ハラスメント（パワハラ・セクハラ・マタハラ）　□ 労災　□ その他（　　　）</w:t>
        <w:br/>
        <w:t>2. 紛争発生期間：令和　年　月　日　〜　令和　年　月　日</w:t>
        <w:br/>
        <w:t>3. 紛争の内容：（具体的事実関係を記載）</w:t>
      </w:r>
    </w:p>
    <w:p>
      <w:r>
        <w:rPr>
          <w:rFonts w:ascii="游ゴシック" w:hAnsi="游ゴシック"/>
          <w:b/>
          <w:sz w:val="22"/>
        </w:rPr>
        <w:t>第2条（解決金）</w:t>
      </w:r>
    </w:p>
    <w:p>
      <w:r>
        <w:rPr>
          <w:rFonts w:ascii="ＭＳ 明朝" w:hAnsi="ＭＳ 明朝"/>
          <w:b w:val="0"/>
          <w:sz w:val="20"/>
        </w:rPr>
        <w:t>1. 甲は乙に対し、本件紛争の解決金として金　　　　　円を支払う。</w:t>
        <w:br/>
        <w:t>2. 上記金額には、未払賃金・残業代・損害賠償・慰謝料・退職金上積み等の一切が含まれる。</w:t>
        <w:br/>
        <w:t>3. 解決金の税務上の取扱い：（給与所得／退職所得／一時所得／非課税）</w:t>
      </w:r>
    </w:p>
    <w:p>
      <w:r>
        <w:rPr>
          <w:rFonts w:ascii="游ゴシック" w:hAnsi="游ゴシック"/>
          <w:b/>
          <w:sz w:val="22"/>
        </w:rPr>
        <w:t>第3条（支払方法）</w:t>
      </w:r>
    </w:p>
    <w:p>
      <w:r>
        <w:rPr>
          <w:rFonts w:ascii="ＭＳ 明朝" w:hAnsi="ＭＳ 明朝"/>
          <w:b w:val="0"/>
          <w:sz w:val="20"/>
        </w:rPr>
        <w:t>・支払期日：令和　年　月　日</w:t>
        <w:br/>
        <w:t>・支払方法：乙指定の銀行口座への振込（手数料は甲負担）</w:t>
        <w:br/>
        <w:t>・源泉徴収：法令に基づく所得税・住民税を控除</w:t>
      </w:r>
    </w:p>
    <w:p>
      <w:r>
        <w:rPr>
          <w:rFonts w:ascii="游ゴシック" w:hAnsi="游ゴシック"/>
          <w:b/>
          <w:sz w:val="22"/>
        </w:rPr>
        <w:t>第4条（退職）</w:t>
      </w:r>
    </w:p>
    <w:p>
      <w:r>
        <w:rPr>
          <w:rFonts w:ascii="ＭＳ 明朝" w:hAnsi="ＭＳ 明朝"/>
          <w:b w:val="0"/>
          <w:sz w:val="20"/>
        </w:rPr>
        <w:t>1. 乙は令和　年　月　日付で甲を退職する（雇用保険上の離職理由は会社都合扱い）。</w:t>
        <w:br/>
        <w:t>2. 退職金、未払賃金、有給休暇買取等は別途精算書による。</w:t>
      </w:r>
    </w:p>
    <w:p>
      <w:r>
        <w:rPr>
          <w:rFonts w:ascii="游ゴシック" w:hAnsi="游ゴシック"/>
          <w:b/>
          <w:sz w:val="22"/>
        </w:rPr>
        <w:t>第5条（守秘義務）</w:t>
      </w:r>
    </w:p>
    <w:p>
      <w:r>
        <w:rPr>
          <w:rFonts w:ascii="ＭＳ 明朝" w:hAnsi="ＭＳ 明朝"/>
          <w:b w:val="0"/>
          <w:sz w:val="20"/>
        </w:rPr>
        <w:t>甲乙は、本示談の存在、内容、解決金額、紛争の事実について、第三者（家族・弁護士・税理士を除く）に開示しない。違反した場合、相手方に違約金　　　　円を支払う。</w:t>
      </w:r>
    </w:p>
    <w:p>
      <w:r>
        <w:rPr>
          <w:rFonts w:ascii="游ゴシック" w:hAnsi="游ゴシック"/>
          <w:b/>
          <w:sz w:val="22"/>
        </w:rPr>
        <w:t>第6条（誹謗中傷禁止）</w:t>
      </w:r>
    </w:p>
    <w:p>
      <w:r>
        <w:rPr>
          <w:rFonts w:ascii="ＭＳ 明朝" w:hAnsi="ＭＳ 明朝"/>
          <w:b w:val="0"/>
          <w:sz w:val="20"/>
        </w:rPr>
        <w:t>甲乙双方は、相手方の社会的評価を低下させる行為（SNS発信・口コミ投稿・告発・第三者への情報提供等）を行わない。</w:t>
      </w:r>
    </w:p>
    <w:p>
      <w:r>
        <w:rPr>
          <w:rFonts w:ascii="游ゴシック" w:hAnsi="游ゴシック"/>
          <w:b/>
          <w:sz w:val="22"/>
        </w:rPr>
        <w:t>第7条（清算条項）</w:t>
      </w:r>
    </w:p>
    <w:p>
      <w:r>
        <w:rPr>
          <w:rFonts w:ascii="ＭＳ 明朝" w:hAnsi="ＭＳ 明朝"/>
          <w:b w:val="0"/>
          <w:sz w:val="20"/>
        </w:rPr>
        <w:t>甲乙は、雇用契約および本件紛争に関し、本示談書に定める他、何らの債権債務関係（労働債権・損害賠償請求権・労災保険給付請求権を除く）がないことを相互に確認する。</w:t>
      </w:r>
    </w:p>
    <w:p>
      <w:r>
        <w:rPr>
          <w:rFonts w:ascii="游ゴシック" w:hAnsi="游ゴシック"/>
          <w:b/>
          <w:sz w:val="22"/>
        </w:rPr>
        <w:t>第8条（合意管轄・効力）</w:t>
      </w:r>
    </w:p>
    <w:p>
      <w:r>
        <w:rPr>
          <w:rFonts w:ascii="ＭＳ 明朝" w:hAnsi="ＭＳ 明朝"/>
          <w:b w:val="0"/>
          <w:sz w:val="20"/>
        </w:rPr>
        <w:t>1. 本示談書に関する紛争は、甲の本店所在地を管轄する地方裁判所を第一審の専属的合意管轄裁判所とする。</w:t>
        <w:br/>
        <w:t>2. 本示談書は甲乙双方の署名押印により効力を生じ、各1通を保有する。</w:t>
      </w:r>
    </w:p>
    <w:p/>
    <w:p>
      <w:r>
        <w:rPr>
          <w:rFonts w:ascii="ＭＳ 明朝" w:hAnsi="ＭＳ 明朝"/>
          <w:b w:val="0"/>
          <w:sz w:val="22"/>
        </w:rPr>
        <w:t>甲（会社）○○株式会社</w:t>
        <w:br/>
        <w:t>代表取締役　　　　　　　　　　　　㊞</w:t>
        <w:br/>
        <w:br/>
        <w:t xml:space="preserve">乙（労働者）住所：　　　　　　　　　</w:t>
        <w:br/>
        <w:t>氏名：　　　　　　　　　　　　　　㊞</w:t>
      </w:r>
    </w:p>
    <w:p>
      <w:r>
        <w:br w:type="page"/>
      </w:r>
    </w:p>
    <w:p>
      <w:pPr>
        <w:jc w:val="center"/>
      </w:pPr>
      <w:r>
        <w:rPr>
          <w:rFonts w:ascii="游ゴシック" w:hAnsi="游ゴシック"/>
          <w:b/>
          <w:sz w:val="40"/>
        </w:rPr>
        <w:t>【パターン3】民 事 一 般 示 談 書</w:t>
      </w:r>
    </w:p>
    <w:p>
      <w:pPr>
        <w:jc w:val="right"/>
      </w:pPr>
      <w:r>
        <w:rPr>
          <w:rFonts w:ascii="ＭＳ 明朝" w:hAnsi="ＭＳ 明朝"/>
          <w:b w:val="0"/>
          <w:sz w:val="22"/>
        </w:rPr>
        <w:t>令和　年　月　日</w:t>
      </w:r>
    </w:p>
    <w:p/>
    <w:p>
      <w:r>
        <w:rPr>
          <w:rFonts w:ascii="ＭＳ 明朝" w:hAnsi="ＭＳ 明朝"/>
          <w:b w:val="0"/>
          <w:sz w:val="22"/>
        </w:rPr>
        <w:t>甲（○○○○）と乙（○○○○）は、令和　年　月　日に発生した紛争（以下「本件紛争」という）について、下記のとおり示談する。</w:t>
      </w:r>
    </w:p>
    <w:p/>
    <w:p>
      <w:r>
        <w:rPr>
          <w:rFonts w:ascii="游ゴシック" w:hAnsi="游ゴシック"/>
          <w:b/>
          <w:sz w:val="22"/>
        </w:rPr>
        <w:t>第1条（事実関係の確認）</w:t>
      </w:r>
    </w:p>
    <w:p>
      <w:r>
        <w:rPr>
          <w:rFonts w:ascii="ＭＳ 明朝" w:hAnsi="ＭＳ 明朝"/>
          <w:b w:val="0"/>
          <w:sz w:val="20"/>
        </w:rPr>
        <w:t>本件紛争の事実関係は次のとおりであることを甲乙双方確認する。</w:t>
        <w:br/>
        <w:t>・発生日時：令和　年　月　日</w:t>
        <w:br/>
        <w:t>・発生場所：（場所）</w:t>
        <w:br/>
        <w:t>・紛争の概要：（具体的事実を記載）</w:t>
      </w:r>
    </w:p>
    <w:p>
      <w:r>
        <w:rPr>
          <w:rFonts w:ascii="游ゴシック" w:hAnsi="游ゴシック"/>
          <w:b/>
          <w:sz w:val="22"/>
        </w:rPr>
        <w:t>第2条（謝罪）</w:t>
      </w:r>
    </w:p>
    <w:p>
      <w:r>
        <w:rPr>
          <w:rFonts w:ascii="ＭＳ 明朝" w:hAnsi="ＭＳ 明朝"/>
          <w:b w:val="0"/>
          <w:sz w:val="20"/>
        </w:rPr>
        <w:t>（必要に応じて）乙は甲に対し、本件紛争について誠意をもって謝罪する。</w:t>
      </w:r>
    </w:p>
    <w:p>
      <w:r>
        <w:rPr>
          <w:rFonts w:ascii="游ゴシック" w:hAnsi="游ゴシック"/>
          <w:b/>
          <w:sz w:val="22"/>
        </w:rPr>
        <w:t>第3条（示談金）</w:t>
      </w:r>
    </w:p>
    <w:p>
      <w:r>
        <w:rPr>
          <w:rFonts w:ascii="ＭＳ 明朝" w:hAnsi="ＭＳ 明朝"/>
          <w:b w:val="0"/>
          <w:sz w:val="20"/>
        </w:rPr>
        <w:t>1. 乙は甲に対し、本件紛争の示談金として金　　　　円を支払う。</w:t>
        <w:br/>
        <w:t>2. 示談金の内訳：損害賠償　　　円／慰謝料　　　円／その他　　　円</w:t>
      </w:r>
    </w:p>
    <w:p>
      <w:r>
        <w:rPr>
          <w:rFonts w:ascii="游ゴシック" w:hAnsi="游ゴシック"/>
          <w:b/>
          <w:sz w:val="22"/>
        </w:rPr>
        <w:t>第4条（支払方法）</w:t>
      </w:r>
    </w:p>
    <w:p>
      <w:r>
        <w:rPr>
          <w:rFonts w:ascii="ＭＳ 明朝" w:hAnsi="ＭＳ 明朝"/>
          <w:b w:val="0"/>
          <w:sz w:val="20"/>
        </w:rPr>
        <w:t>・支払期日：令和　年　月　日（一括）または分割</w:t>
        <w:br/>
        <w:t>・支払方法：甲指定銀行口座への振込（手数料は乙負担）</w:t>
      </w:r>
    </w:p>
    <w:p>
      <w:r>
        <w:rPr>
          <w:rFonts w:ascii="游ゴシック" w:hAnsi="游ゴシック"/>
          <w:b/>
          <w:sz w:val="22"/>
        </w:rPr>
        <w:t>第5条（再発防止・接触禁止）</w:t>
      </w:r>
    </w:p>
    <w:p>
      <w:r>
        <w:rPr>
          <w:rFonts w:ascii="ＭＳ 明朝" w:hAnsi="ＭＳ 明朝"/>
          <w:b w:val="0"/>
          <w:sz w:val="20"/>
        </w:rPr>
        <w:t>（必要に応じて）乙は今後、甲に対し以下の行為を行わない。</w:t>
        <w:br/>
        <w:t>・接触（面会・電話・メール・SNS・LINE等）の禁止</w:t>
        <w:br/>
        <w:t>・特定場所への立入禁止</w:t>
        <w:br/>
        <w:t>・その他の迷惑行為禁止</w:t>
      </w:r>
    </w:p>
    <w:p>
      <w:r>
        <w:rPr>
          <w:rFonts w:ascii="游ゴシック" w:hAnsi="游ゴシック"/>
          <w:b/>
          <w:sz w:val="22"/>
        </w:rPr>
        <w:t>第6条（守秘義務・違約金）</w:t>
      </w:r>
    </w:p>
    <w:p>
      <w:r>
        <w:rPr>
          <w:rFonts w:ascii="ＭＳ 明朝" w:hAnsi="ＭＳ 明朝"/>
          <w:b w:val="0"/>
          <w:sz w:val="20"/>
        </w:rPr>
        <w:t>1. 甲乙双方は、本示談の存在および内容を第三者に開示しない（家族・弁護士等専門家を除く）。</w:t>
        <w:br/>
        <w:t>2. 守秘義務違反の場合、違反した当事者は相手方に違約金　　　　円を支払う。</w:t>
      </w:r>
    </w:p>
    <w:p>
      <w:r>
        <w:rPr>
          <w:rFonts w:ascii="游ゴシック" w:hAnsi="游ゴシック"/>
          <w:b/>
          <w:sz w:val="22"/>
        </w:rPr>
        <w:t>第7条（清算条項）</w:t>
      </w:r>
    </w:p>
    <w:p>
      <w:r>
        <w:rPr>
          <w:rFonts w:ascii="ＭＳ 明朝" w:hAnsi="ＭＳ 明朝"/>
          <w:b w:val="0"/>
          <w:sz w:val="20"/>
        </w:rPr>
        <w:t>甲乙は、本件紛争に関し、本示談書に定める他、何らの債権債務関係がないことを相互に確認する。</w:t>
      </w:r>
    </w:p>
    <w:p>
      <w:r>
        <w:rPr>
          <w:rFonts w:ascii="游ゴシック" w:hAnsi="游ゴシック"/>
          <w:b/>
          <w:sz w:val="22"/>
        </w:rPr>
        <w:t>第8条（公正証書化・合意管轄）</w:t>
      </w:r>
    </w:p>
    <w:p>
      <w:r>
        <w:rPr>
          <w:rFonts w:ascii="ＭＳ 明朝" w:hAnsi="ＭＳ 明朝"/>
          <w:b w:val="0"/>
          <w:sz w:val="20"/>
        </w:rPr>
        <w:t>1. 甲が必要と認めた場合、本示談書を執行認諾文言付公正証書として作成することに乙は協力する。</w:t>
        <w:br/>
        <w:t>2. 本示談書に関する紛争は、甲の住所地を管轄する裁判所を第一審の専属的合意管轄裁判所とする。</w:t>
      </w:r>
    </w:p>
    <w:p/>
    <w:p>
      <w:r>
        <w:rPr>
          <w:rFonts w:ascii="ＭＳ 明朝" w:hAnsi="ＭＳ 明朝"/>
          <w:b w:val="0"/>
          <w:sz w:val="22"/>
        </w:rPr>
        <w:t xml:space="preserve">甲 住所：　　　　　　　　　　　　　</w:t>
        <w:br/>
        <w:t>氏名：　　　　　　　　　　　　　　㊞</w:t>
        <w:br/>
        <w:br/>
        <w:t xml:space="preserve">乙 住所：　　　　　　　　　　　　　</w:t>
        <w:br/>
        <w:t>氏名：　　　　　　　　　　　　　　㊞</w:t>
      </w:r>
    </w:p>
    <w:p/>
    <w:p>
      <w:r>
        <w:rPr>
          <w:rFonts w:ascii="ＭＳ 明朝" w:hAnsi="ＭＳ 明朝"/>
          <w:b w:val="0"/>
          <w:color w:val="707070"/>
          <w:sz w:val="18"/>
        </w:rPr>
        <w:t>※ 本示談書3パターンは、後日蒸し返しを防ぐため「清算条項」を必ず含めています。</w:t>
      </w:r>
    </w:p>
    <w:p>
      <w:r>
        <w:rPr>
          <w:rFonts w:ascii="ＭＳ 明朝" w:hAnsi="ＭＳ 明朝"/>
          <w:b w:val="0"/>
          <w:color w:val="707070"/>
          <w:sz w:val="18"/>
        </w:rPr>
        <w:t>※ 高額の示談金または分割払いの場合は、強制執行可能性を高めるため執行認諾文言付公正証書化を強く推奨します。</w:t>
      </w:r>
    </w:p>
    <w:p>
      <w:r>
        <w:rPr>
          <w:rFonts w:ascii="ＭＳ 明朝" w:hAnsi="ＭＳ 明朝"/>
          <w:b w:val="0"/>
          <w:color w:val="707070"/>
          <w:sz w:val="18"/>
        </w:rPr>
        <w:t>※ 交通事故の場合、後遺障害は将来発見される可能性があるため「後遺障害留保条項」（パターン1第6条）を残すことを推奨します。</w:t>
      </w:r>
    </w:p>
    <w:p>
      <w:r>
        <w:rPr>
          <w:rFonts w:ascii="ＭＳ 明朝" w:hAnsi="ＭＳ 明朝"/>
          <w:b w:val="0"/>
          <w:color w:val="707070"/>
          <w:sz w:val="18"/>
        </w:rPr>
        <w:t>※ 労使紛争の解決金は、税務上の区分（給与所得・退職所得・一時所得・非課税）により課税関係が異なるため、税理士に事前確認してください。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