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游ゴシック" w:hAnsi="游ゴシック" w:eastAsia="游ゴシック"/>
          <w:b/>
          <w:sz w:val="32"/>
        </w:rPr>
        <w:t>所得税の青色申告承認申請書　記入準備チェックリスト</w:t>
      </w:r>
    </w:p>
    <w:p/>
    <w:tbl>
      <w:tblPr>
        <w:tblStyle w:val="TableGrid"/>
        <w:tblW w:type="auto" w:w="0"/>
        <w:tblLook w:firstColumn="1" w:firstRow="1" w:lastColumn="0" w:lastRow="0" w:noHBand="0" w:noVBand="1" w:val="04A0"/>
      </w:tblPr>
      <w:tblGrid>
        <w:gridCol w:w="9638"/>
      </w:tblGrid>
      <w:tr>
        <w:tc>
          <w:tcPr>
            <w:tcW w:type="dxa" w:w="9638"/>
          </w:tcPr>
          <w:p>
            <w:r/>
            <w:r>
              <w:rPr>
                <w:rFonts w:ascii="游ゴシック" w:hAnsi="游ゴシック" w:eastAsia="游ゴシック"/>
                <w:b/>
                <w:color w:val="B02020"/>
                <w:sz w:val="19"/>
              </w:rPr>
              <w:t>【注意】本書類は下書き・準備用のチェックリストです。正式な提出は国税庁公式様式（PDF）またはe-Taxで行ってください。</w:t>
            </w:r>
          </w:p>
        </w:tc>
      </w:tr>
    </w:tbl>
    <w:p/>
    <w:p>
      <w:r>
        <w:rPr>
          <w:rFonts w:ascii="游ゴシック" w:hAnsi="游ゴシック" w:eastAsia="游ゴシック"/>
          <w:b/>
          <w:color w:val="1A3A6B"/>
          <w:sz w:val="24"/>
        </w:rPr>
        <w:t>STEP1　提出期限を確認する（該当箇所にチェック）</w:t>
      </w:r>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8"/>
              </w:rPr>
              <w:t>☐ 原則</w:t>
            </w:r>
          </w:p>
        </w:tc>
        <w:tc>
          <w:tcPr>
            <w:tcW w:type="dxa" w:w="4819"/>
          </w:tcPr>
          <w:p>
            <w:r/>
            <w:r>
              <w:rPr>
                <w:rFonts w:ascii="ＭＳ 明朝" w:hAnsi="ＭＳ 明朝" w:eastAsia="ＭＳ 明朝"/>
                <w:b w:val="0"/>
                <w:sz w:val="18"/>
              </w:rPr>
              <w:t>その年の3月15日まで</w:t>
            </w:r>
          </w:p>
        </w:tc>
      </w:tr>
      <w:tr>
        <w:tc>
          <w:tcPr>
            <w:tcW w:type="dxa" w:w="4819"/>
          </w:tcPr>
          <w:p>
            <w:r/>
            <w:r>
              <w:rPr>
                <w:rFonts w:ascii="ＭＳ 明朝" w:hAnsi="ＭＳ 明朝" w:eastAsia="ＭＳ 明朝"/>
                <w:b/>
                <w:sz w:val="18"/>
              </w:rPr>
              <w:t>☐ 新規開業（1月16日以後に開業）</w:t>
            </w:r>
          </w:p>
        </w:tc>
        <w:tc>
          <w:tcPr>
            <w:tcW w:type="dxa" w:w="4819"/>
          </w:tcPr>
          <w:p>
            <w:r/>
            <w:r>
              <w:rPr>
                <w:rFonts w:ascii="ＭＳ 明朝" w:hAnsi="ＭＳ 明朝" w:eastAsia="ＭＳ 明朝"/>
                <w:b w:val="0"/>
                <w:sz w:val="18"/>
              </w:rPr>
              <w:t>業務を開始した日から2か月以内</w:t>
            </w:r>
          </w:p>
        </w:tc>
      </w:tr>
      <w:tr>
        <w:tc>
          <w:tcPr>
            <w:tcW w:type="dxa" w:w="4819"/>
          </w:tcPr>
          <w:p>
            <w:r/>
            <w:r>
              <w:rPr>
                <w:rFonts w:ascii="ＭＳ 明朝" w:hAnsi="ＭＳ 明朝" w:eastAsia="ＭＳ 明朝"/>
                <w:b/>
                <w:sz w:val="18"/>
              </w:rPr>
              <w:t>☐ 相続（被相続人が青色申告者・死亡が1/1～8/31）</w:t>
            </w:r>
          </w:p>
        </w:tc>
        <w:tc>
          <w:tcPr>
            <w:tcW w:type="dxa" w:w="4819"/>
          </w:tcPr>
          <w:p>
            <w:r/>
            <w:r>
              <w:rPr>
                <w:rFonts w:ascii="ＭＳ 明朝" w:hAnsi="ＭＳ 明朝" w:eastAsia="ＭＳ 明朝"/>
                <w:b w:val="0"/>
                <w:sz w:val="18"/>
              </w:rPr>
              <w:t>死亡の日から4か月以内</w:t>
            </w:r>
          </w:p>
        </w:tc>
      </w:tr>
      <w:tr>
        <w:tc>
          <w:tcPr>
            <w:tcW w:type="dxa" w:w="4819"/>
          </w:tcPr>
          <w:p>
            <w:r/>
            <w:r>
              <w:rPr>
                <w:rFonts w:ascii="ＭＳ 明朝" w:hAnsi="ＭＳ 明朝" w:eastAsia="ＭＳ 明朝"/>
                <w:b/>
                <w:sz w:val="18"/>
              </w:rPr>
              <w:t>☐ 相続（死亡が9/1～10/31）</w:t>
            </w:r>
          </w:p>
        </w:tc>
        <w:tc>
          <w:tcPr>
            <w:tcW w:type="dxa" w:w="4819"/>
          </w:tcPr>
          <w:p>
            <w:r/>
            <w:r>
              <w:rPr>
                <w:rFonts w:ascii="ＭＳ 明朝" w:hAnsi="ＭＳ 明朝" w:eastAsia="ＭＳ 明朝"/>
                <w:b w:val="0"/>
                <w:sz w:val="18"/>
              </w:rPr>
              <w:t>その年の12月31日まで</w:t>
            </w:r>
          </w:p>
        </w:tc>
      </w:tr>
      <w:tr>
        <w:tc>
          <w:tcPr>
            <w:tcW w:type="dxa" w:w="4819"/>
          </w:tcPr>
          <w:p>
            <w:r/>
            <w:r>
              <w:rPr>
                <w:rFonts w:ascii="ＭＳ 明朝" w:hAnsi="ＭＳ 明朝" w:eastAsia="ＭＳ 明朝"/>
                <w:b/>
                <w:sz w:val="18"/>
              </w:rPr>
              <w:t>☐ 相続（死亡が11/1～12/31）</w:t>
            </w:r>
          </w:p>
        </w:tc>
        <w:tc>
          <w:tcPr>
            <w:tcW w:type="dxa" w:w="4819"/>
          </w:tcPr>
          <w:p>
            <w:r/>
            <w:r>
              <w:rPr>
                <w:rFonts w:ascii="ＭＳ 明朝" w:hAnsi="ＭＳ 明朝" w:eastAsia="ＭＳ 明朝"/>
                <w:b w:val="0"/>
                <w:sz w:val="18"/>
              </w:rPr>
              <w:t>翌年の2月15日まで</w:t>
            </w:r>
          </w:p>
        </w:tc>
      </w:tr>
    </w:tbl>
    <w:p/>
    <w:p>
      <w:r>
        <w:rPr>
          <w:rFonts w:ascii="游ゴシック" w:hAnsi="游ゴシック" w:eastAsia="游ゴシック"/>
          <w:b/>
          <w:color w:val="1A3A6B"/>
          <w:sz w:val="24"/>
        </w:rPr>
        <w:t>STEP2　記載事項の下書き</w:t>
      </w:r>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8"/>
              </w:rPr>
              <w:t>納税地（住所地・居所地・事業所等のいずれか）</w:t>
            </w:r>
          </w:p>
        </w:tc>
        <w:tc>
          <w:tcPr>
            <w:tcW w:type="dxa" w:w="4819"/>
          </w:tcPr>
          <w:p>
            <w:r/>
            <w:r>
              <w:rPr>
                <w:rFonts w:ascii="ＭＳ 明朝" w:hAnsi="ＭＳ 明朝" w:eastAsia="ＭＳ 明朝"/>
                <w:b w:val="0"/>
                <w:sz w:val="18"/>
              </w:rPr>
            </w:r>
          </w:p>
        </w:tc>
      </w:tr>
      <w:tr>
        <w:tc>
          <w:tcPr>
            <w:tcW w:type="dxa" w:w="4819"/>
          </w:tcPr>
          <w:p>
            <w:r/>
            <w:r>
              <w:rPr>
                <w:rFonts w:ascii="ＭＳ 明朝" w:hAnsi="ＭＳ 明朝" w:eastAsia="ＭＳ 明朝"/>
                <w:b/>
                <w:sz w:val="18"/>
              </w:rPr>
              <w:t>上記以外の住所地・事業所等（あれば）</w:t>
            </w:r>
          </w:p>
        </w:tc>
        <w:tc>
          <w:tcPr>
            <w:tcW w:type="dxa" w:w="4819"/>
          </w:tcPr>
          <w:p>
            <w:r/>
            <w:r>
              <w:rPr>
                <w:rFonts w:ascii="ＭＳ 明朝" w:hAnsi="ＭＳ 明朝" w:eastAsia="ＭＳ 明朝"/>
                <w:b w:val="0"/>
                <w:sz w:val="18"/>
              </w:rPr>
            </w:r>
          </w:p>
        </w:tc>
      </w:tr>
      <w:tr>
        <w:tc>
          <w:tcPr>
            <w:tcW w:type="dxa" w:w="4819"/>
          </w:tcPr>
          <w:p>
            <w:r/>
            <w:r>
              <w:rPr>
                <w:rFonts w:ascii="ＭＳ 明朝" w:hAnsi="ＭＳ 明朝" w:eastAsia="ＭＳ 明朝"/>
                <w:b/>
                <w:sz w:val="18"/>
              </w:rPr>
              <w:t>氏名（フリガナ）</w:t>
            </w:r>
          </w:p>
        </w:tc>
        <w:tc>
          <w:tcPr>
            <w:tcW w:type="dxa" w:w="4819"/>
          </w:tcPr>
          <w:p>
            <w:r/>
            <w:r>
              <w:rPr>
                <w:rFonts w:ascii="ＭＳ 明朝" w:hAnsi="ＭＳ 明朝" w:eastAsia="ＭＳ 明朝"/>
                <w:b w:val="0"/>
                <w:sz w:val="18"/>
              </w:rPr>
            </w:r>
          </w:p>
        </w:tc>
      </w:tr>
      <w:tr>
        <w:tc>
          <w:tcPr>
            <w:tcW w:type="dxa" w:w="4819"/>
          </w:tcPr>
          <w:p>
            <w:r/>
            <w:r>
              <w:rPr>
                <w:rFonts w:ascii="ＭＳ 明朝" w:hAnsi="ＭＳ 明朝" w:eastAsia="ＭＳ 明朝"/>
                <w:b/>
                <w:sz w:val="18"/>
              </w:rPr>
              <w:t>生年月日</w:t>
            </w:r>
          </w:p>
        </w:tc>
        <w:tc>
          <w:tcPr>
            <w:tcW w:type="dxa" w:w="4819"/>
          </w:tcPr>
          <w:p>
            <w:r/>
            <w:r>
              <w:rPr>
                <w:rFonts w:ascii="ＭＳ 明朝" w:hAnsi="ＭＳ 明朝" w:eastAsia="ＭＳ 明朝"/>
                <w:b w:val="0"/>
                <w:sz w:val="18"/>
              </w:rPr>
              <w:t xml:space="preserve">　　　年　　月　　日</w:t>
            </w:r>
          </w:p>
        </w:tc>
      </w:tr>
      <w:tr>
        <w:tc>
          <w:tcPr>
            <w:tcW w:type="dxa" w:w="4819"/>
          </w:tcPr>
          <w:p>
            <w:r/>
            <w:r>
              <w:rPr>
                <w:rFonts w:ascii="ＭＳ 明朝" w:hAnsi="ＭＳ 明朝" w:eastAsia="ＭＳ 明朝"/>
                <w:b/>
                <w:sz w:val="18"/>
              </w:rPr>
              <w:t>職業</w:t>
            </w:r>
          </w:p>
        </w:tc>
        <w:tc>
          <w:tcPr>
            <w:tcW w:type="dxa" w:w="4819"/>
          </w:tcPr>
          <w:p>
            <w:r/>
            <w:r>
              <w:rPr>
                <w:rFonts w:ascii="ＭＳ 明朝" w:hAnsi="ＭＳ 明朝" w:eastAsia="ＭＳ 明朝"/>
                <w:b w:val="0"/>
                <w:sz w:val="18"/>
              </w:rPr>
            </w:r>
          </w:p>
        </w:tc>
      </w:tr>
      <w:tr>
        <w:tc>
          <w:tcPr>
            <w:tcW w:type="dxa" w:w="4819"/>
          </w:tcPr>
          <w:p>
            <w:r/>
            <w:r>
              <w:rPr>
                <w:rFonts w:ascii="ＭＳ 明朝" w:hAnsi="ＭＳ 明朝" w:eastAsia="ＭＳ 明朝"/>
                <w:b/>
                <w:sz w:val="18"/>
              </w:rPr>
              <w:t>屋号</w:t>
            </w:r>
          </w:p>
        </w:tc>
        <w:tc>
          <w:tcPr>
            <w:tcW w:type="dxa" w:w="4819"/>
          </w:tcPr>
          <w:p>
            <w:r/>
            <w:r>
              <w:rPr>
                <w:rFonts w:ascii="ＭＳ 明朝" w:hAnsi="ＭＳ 明朝" w:eastAsia="ＭＳ 明朝"/>
                <w:b w:val="0"/>
                <w:sz w:val="18"/>
              </w:rPr>
              <w:t>（なければ空欄可）</w:t>
            </w:r>
          </w:p>
        </w:tc>
      </w:tr>
      <w:tr>
        <w:tc>
          <w:tcPr>
            <w:tcW w:type="dxa" w:w="4819"/>
          </w:tcPr>
          <w:p>
            <w:r/>
            <w:r>
              <w:rPr>
                <w:rFonts w:ascii="ＭＳ 明朝" w:hAnsi="ＭＳ 明朝" w:eastAsia="ＭＳ 明朝"/>
                <w:b/>
                <w:sz w:val="18"/>
              </w:rPr>
              <w:t>適用を受けようとする年分</w:t>
            </w:r>
          </w:p>
        </w:tc>
        <w:tc>
          <w:tcPr>
            <w:tcW w:type="dxa" w:w="4819"/>
          </w:tcPr>
          <w:p>
            <w:r/>
            <w:r>
              <w:rPr>
                <w:rFonts w:ascii="ＭＳ 明朝" w:hAnsi="ＭＳ 明朝" w:eastAsia="ＭＳ 明朝"/>
                <w:b w:val="0"/>
                <w:sz w:val="18"/>
              </w:rPr>
              <w:t>令和　　年分から</w:t>
            </w:r>
          </w:p>
        </w:tc>
      </w:tr>
    </w:tbl>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8"/>
              </w:rPr>
              <w:t>事業所又は所得の基因となる資産の名称・所在地</w:t>
            </w:r>
          </w:p>
        </w:tc>
        <w:tc>
          <w:tcPr>
            <w:tcW w:type="dxa" w:w="4819"/>
          </w:tcPr>
          <w:p>
            <w:r/>
            <w:r>
              <w:rPr>
                <w:rFonts w:ascii="ＭＳ 明朝" w:hAnsi="ＭＳ 明朝" w:eastAsia="ＭＳ 明朝"/>
                <w:b w:val="0"/>
                <w:sz w:val="18"/>
              </w:rPr>
            </w:r>
          </w:p>
        </w:tc>
      </w:tr>
      <w:tr>
        <w:tc>
          <w:tcPr>
            <w:tcW w:type="dxa" w:w="4819"/>
          </w:tcPr>
          <w:p>
            <w:r/>
            <w:r>
              <w:rPr>
                <w:rFonts w:ascii="ＭＳ 明朝" w:hAnsi="ＭＳ 明朝" w:eastAsia="ＭＳ 明朝"/>
                <w:b/>
                <w:sz w:val="18"/>
              </w:rPr>
              <w:t>所得の種類（事業所得／不動産所得／山林所得）</w:t>
            </w:r>
          </w:p>
        </w:tc>
        <w:tc>
          <w:tcPr>
            <w:tcW w:type="dxa" w:w="4819"/>
          </w:tcPr>
          <w:p>
            <w:r/>
            <w:r>
              <w:rPr>
                <w:rFonts w:ascii="ＭＳ 明朝" w:hAnsi="ＭＳ 明朝" w:eastAsia="ＭＳ 明朝"/>
                <w:b w:val="0"/>
                <w:sz w:val="18"/>
              </w:rPr>
            </w:r>
          </w:p>
        </w:tc>
      </w:tr>
      <w:tr>
        <w:tc>
          <w:tcPr>
            <w:tcW w:type="dxa" w:w="4819"/>
          </w:tcPr>
          <w:p>
            <w:r/>
            <w:r>
              <w:rPr>
                <w:rFonts w:ascii="ＭＳ 明朝" w:hAnsi="ＭＳ 明朝" w:eastAsia="ＭＳ 明朝"/>
                <w:b/>
                <w:sz w:val="18"/>
              </w:rPr>
              <w:t>いままでに青色申告承認の取消し・取りやめの有無</w:t>
            </w:r>
          </w:p>
        </w:tc>
        <w:tc>
          <w:tcPr>
            <w:tcW w:type="dxa" w:w="4819"/>
          </w:tcPr>
          <w:p>
            <w:r/>
            <w:r>
              <w:rPr>
                <w:rFonts w:ascii="ＭＳ 明朝" w:hAnsi="ＭＳ 明朝" w:eastAsia="ＭＳ 明朝"/>
                <w:b w:val="0"/>
                <w:sz w:val="18"/>
              </w:rPr>
              <w:t>有　・　無</w:t>
            </w:r>
          </w:p>
        </w:tc>
      </w:tr>
      <w:tr>
        <w:tc>
          <w:tcPr>
            <w:tcW w:type="dxa" w:w="4819"/>
          </w:tcPr>
          <w:p>
            <w:r/>
            <w:r>
              <w:rPr>
                <w:rFonts w:ascii="ＭＳ 明朝" w:hAnsi="ＭＳ 明朝" w:eastAsia="ＭＳ 明朝"/>
                <w:b/>
                <w:sz w:val="18"/>
              </w:rPr>
              <w:t>本年1/16以後新たに業務を開始した場合の開始年月日</w:t>
            </w:r>
          </w:p>
        </w:tc>
        <w:tc>
          <w:tcPr>
            <w:tcW w:type="dxa" w:w="4819"/>
          </w:tcPr>
          <w:p>
            <w:r/>
            <w:r>
              <w:rPr>
                <w:rFonts w:ascii="ＭＳ 明朝" w:hAnsi="ＭＳ 明朝" w:eastAsia="ＭＳ 明朝"/>
                <w:b w:val="0"/>
                <w:sz w:val="18"/>
              </w:rPr>
              <w:t>令和　　年　　月　　日</w:t>
            </w:r>
          </w:p>
        </w:tc>
      </w:tr>
      <w:tr>
        <w:tc>
          <w:tcPr>
            <w:tcW w:type="dxa" w:w="4819"/>
          </w:tcPr>
          <w:p>
            <w:r/>
            <w:r>
              <w:rPr>
                <w:rFonts w:ascii="ＭＳ 明朝" w:hAnsi="ＭＳ 明朝" w:eastAsia="ＭＳ 明朝"/>
                <w:b/>
                <w:sz w:val="18"/>
              </w:rPr>
              <w:t>相続による事業承継の有無</w:t>
            </w:r>
          </w:p>
        </w:tc>
        <w:tc>
          <w:tcPr>
            <w:tcW w:type="dxa" w:w="4819"/>
          </w:tcPr>
          <w:p>
            <w:r/>
            <w:r>
              <w:rPr>
                <w:rFonts w:ascii="ＭＳ 明朝" w:hAnsi="ＭＳ 明朝" w:eastAsia="ＭＳ 明朝"/>
                <w:b w:val="0"/>
                <w:sz w:val="18"/>
              </w:rPr>
              <w:t>有　・　無</w:t>
            </w:r>
          </w:p>
        </w:tc>
      </w:tr>
    </w:tbl>
    <w:p/>
    <w:p>
      <w:r>
        <w:rPr>
          <w:rFonts w:ascii="游ゴシック" w:hAnsi="游ゴシック" w:eastAsia="游ゴシック"/>
          <w:b/>
          <w:color w:val="1A3A6B"/>
          <w:sz w:val="24"/>
        </w:rPr>
        <w:t>STEP3　簿記方式・備付帳簿を選ぶ</w:t>
      </w:r>
    </w:p>
    <w:p>
      <w:r>
        <w:rPr>
          <w:rFonts w:ascii="ＭＳ 明朝" w:hAnsi="ＭＳ 明朝" w:eastAsia="ＭＳ 明朝"/>
          <w:b w:val="0"/>
          <w:sz w:val="20"/>
        </w:rPr>
        <w:t>簿記方式：　☐複式簿記　☐簡易簿記　☐その他</w:t>
      </w:r>
    </w:p>
    <w:p>
      <w:r>
        <w:rPr>
          <w:rFonts w:ascii="ＭＳ 明朝" w:hAnsi="ＭＳ 明朝" w:eastAsia="ＭＳ 明朝"/>
          <w:b w:val="0"/>
          <w:sz w:val="19"/>
        </w:rPr>
        <w:t>備付帳簿名（該当するものに☑・複式簿記で55万円/65万円控除を受けるには総勘定元帳・仕訳帳が必要）：</w:t>
      </w:r>
    </w:p>
    <w:p>
      <w:r>
        <w:rPr>
          <w:rFonts w:ascii="ＭＳ 明朝" w:hAnsi="ＭＳ 明朝" w:eastAsia="ＭＳ 明朝"/>
          <w:b w:val="0"/>
          <w:sz w:val="19"/>
        </w:rPr>
        <w:t>現金出納帳／売掛帳／買掛帳／経費帳／固定資産台帳／預金出納帳／総勘定元帳／仕訳帳／その他（　　　　　）</w:t>
      </w:r>
    </w:p>
    <w:p>
      <w:r>
        <w:br w:type="page"/>
      </w:r>
    </w:p>
    <w:p>
      <w:pPr>
        <w:jc w:val="center"/>
      </w:pPr>
      <w:r>
        <w:rPr>
          <w:rFonts w:ascii="游ゴシック" w:hAnsi="游ゴシック" w:eastAsia="游ゴシック"/>
          <w:b/>
          <w:sz w:val="32"/>
        </w:rPr>
        <w:t>別紙：青色申告承認申請書の書き方ガイド</w:t>
      </w:r>
    </w:p>
    <w:p>
      <w:r>
        <w:rPr>
          <w:rFonts w:ascii="游ゴシック" w:hAnsi="游ゴシック" w:eastAsia="游ゴシック"/>
          <w:b/>
          <w:color w:val="2C3E50"/>
          <w:sz w:val="22"/>
        </w:rPr>
        <w:t>1. 青色申告とは</w:t>
      </w:r>
    </w:p>
    <w:p>
      <w:r>
        <w:rPr>
          <w:rFonts w:ascii="ＭＳ 明朝" w:hAnsi="ＭＳ 明朝" w:eastAsia="ＭＳ 明朝"/>
          <w:b w:val="0"/>
          <w:sz w:val="19"/>
        </w:rPr>
        <w:t>青色申告は、一定水準の記帳をもとに正しい申告をする人に対して、税制上の優遇措置（青色申告特別控除・青色事業専従者給与の必要経費算入・純損失の繰越控除など）を認める制度です。適用を受けるには、事前に「青色申告承認申請書」を税務署に提出し、承認を受ける必要があります。</w:t>
      </w:r>
    </w:p>
    <w:p>
      <w:r>
        <w:rPr>
          <w:rFonts w:ascii="游ゴシック" w:hAnsi="游ゴシック" w:eastAsia="游ゴシック"/>
          <w:b/>
          <w:color w:val="2C3E50"/>
          <w:sz w:val="22"/>
        </w:rPr>
        <w:t>2. 提出期限（原則と特例）</w:t>
      </w:r>
    </w:p>
    <w:p>
      <w:r>
        <w:rPr>
          <w:rFonts w:ascii="ＭＳ 明朝" w:hAnsi="ＭＳ 明朝" w:eastAsia="ＭＳ 明朝"/>
          <w:b w:val="0"/>
          <w:sz w:val="19"/>
        </w:rPr>
        <w:t>原則として、青色申告の承認を受けようとする年の3月15日までに提出します。ただし、その年の1月16日以後に新規開業した場合は、業務を開始した日から2か月以内が期限です。相続によって事業を承継した場合は、被相続人の死亡日に応じてさらに細かい特例があります（STEP1の表を参照）。期限に1日でも遅れると、その年は青色申告の適用を受けられません。</w:t>
      </w:r>
    </w:p>
    <w:p>
      <w:r>
        <w:rPr>
          <w:rFonts w:ascii="游ゴシック" w:hAnsi="游ゴシック" w:eastAsia="游ゴシック"/>
          <w:b/>
          <w:color w:val="2C3E50"/>
          <w:sz w:val="22"/>
        </w:rPr>
        <w:t>3. 開業届との同時提出タイミング</w:t>
      </w:r>
    </w:p>
    <w:p>
      <w:r>
        <w:rPr>
          <w:rFonts w:ascii="ＭＳ 明朝" w:hAnsi="ＭＳ 明朝" w:eastAsia="ＭＳ 明朝"/>
          <w:b w:val="0"/>
          <w:sz w:val="19"/>
        </w:rPr>
        <w:t>新規開業の個人事業主は、「個人事業の開業・廃業等届出書」（開業届）と「青色申告承認申請書」を同時に提出するのが一般的です。開業届の提出期限は所得税法229条により事業開始から1か月以内、青色申告承認申請書は開業から2か月以内が期限のため、開業届を出すタイミングであわせて提出すると提出漏れを防げます。</w:t>
      </w:r>
    </w:p>
    <w:p>
      <w:r>
        <w:rPr>
          <w:rFonts w:ascii="游ゴシック" w:hAnsi="游ゴシック" w:eastAsia="游ゴシック"/>
          <w:b/>
          <w:color w:val="2C3E50"/>
          <w:sz w:val="22"/>
        </w:rPr>
        <w:t>4. 青色申告特別控除の3段階（措置法25条の2）</w:t>
      </w:r>
    </w:p>
    <w:tbl>
      <w:tblPr>
        <w:tblStyle w:val="TableGrid"/>
        <w:tblW w:type="auto" w:w="0"/>
        <w:tblLook w:firstColumn="1" w:firstRow="1" w:lastColumn="0" w:lastRow="0" w:noHBand="0" w:noVBand="1" w:val="04A0"/>
      </w:tblPr>
      <w:tblGrid>
        <w:gridCol w:w="4819"/>
        <w:gridCol w:w="4819"/>
      </w:tblGrid>
      <w:tr>
        <w:tc>
          <w:tcPr>
            <w:tcW w:type="dxa" w:w="4819"/>
          </w:tcPr>
          <w:p>
            <w:r/>
            <w:r>
              <w:rPr>
                <w:rFonts w:ascii="ＭＳ 明朝" w:hAnsi="ＭＳ 明朝" w:eastAsia="ＭＳ 明朝"/>
                <w:b/>
                <w:sz w:val="18"/>
              </w:rPr>
              <w:t>10万円控除</w:t>
            </w:r>
          </w:p>
        </w:tc>
        <w:tc>
          <w:tcPr>
            <w:tcW w:type="dxa" w:w="4819"/>
          </w:tcPr>
          <w:p>
            <w:r/>
            <w:r>
              <w:rPr>
                <w:rFonts w:ascii="ＭＳ 明朝" w:hAnsi="ＭＳ 明朝" w:eastAsia="ＭＳ 明朝"/>
                <w:b w:val="0"/>
                <w:sz w:val="18"/>
              </w:rPr>
              <w:t>簡易な記帳（現金出納帳のみ等）の青色申告者</w:t>
            </w:r>
          </w:p>
        </w:tc>
      </w:tr>
      <w:tr>
        <w:tc>
          <w:tcPr>
            <w:tcW w:type="dxa" w:w="4819"/>
          </w:tcPr>
          <w:p>
            <w:r/>
            <w:r>
              <w:rPr>
                <w:rFonts w:ascii="ＭＳ 明朝" w:hAnsi="ＭＳ 明朝" w:eastAsia="ＭＳ 明朝"/>
                <w:b/>
                <w:sz w:val="18"/>
              </w:rPr>
              <w:t>55万円控除</w:t>
            </w:r>
          </w:p>
        </w:tc>
        <w:tc>
          <w:tcPr>
            <w:tcW w:type="dxa" w:w="4819"/>
          </w:tcPr>
          <w:p>
            <w:r/>
            <w:r>
              <w:rPr>
                <w:rFonts w:ascii="ＭＳ 明朝" w:hAnsi="ＭＳ 明朝" w:eastAsia="ＭＳ 明朝"/>
                <w:b w:val="0"/>
                <w:sz w:val="18"/>
              </w:rPr>
              <w:t>複式簿記による記帳＋貸借対照表・損益計算書の添付＋期限内申告</w:t>
            </w:r>
          </w:p>
        </w:tc>
      </w:tr>
      <w:tr>
        <w:tc>
          <w:tcPr>
            <w:tcW w:type="dxa" w:w="4819"/>
          </w:tcPr>
          <w:p>
            <w:r/>
            <w:r>
              <w:rPr>
                <w:rFonts w:ascii="ＭＳ 明朝" w:hAnsi="ＭＳ 明朝" w:eastAsia="ＭＳ 明朝"/>
                <w:b/>
                <w:sz w:val="18"/>
              </w:rPr>
              <w:t>65万円控除</w:t>
            </w:r>
          </w:p>
        </w:tc>
        <w:tc>
          <w:tcPr>
            <w:tcW w:type="dxa" w:w="4819"/>
          </w:tcPr>
          <w:p>
            <w:r/>
            <w:r>
              <w:rPr>
                <w:rFonts w:ascii="ＭＳ 明朝" w:hAnsi="ＭＳ 明朝" w:eastAsia="ＭＳ 明朝"/>
                <w:b w:val="0"/>
                <w:sz w:val="18"/>
              </w:rPr>
              <w:t>55万円の要件に加え、電子帳簿保存またはe-Taxによる電子申告のいずれか</w:t>
            </w:r>
          </w:p>
        </w:tc>
      </w:tr>
    </w:tbl>
    <w:p/>
    <w:p>
      <w:r>
        <w:rPr>
          <w:rFonts w:ascii="游ゴシック" w:hAnsi="游ゴシック" w:eastAsia="游ゴシック"/>
          <w:b/>
          <w:color w:val="2C3E50"/>
          <w:sz w:val="22"/>
        </w:rPr>
        <w:t>5. 提出先・提出方法</w:t>
      </w:r>
    </w:p>
    <w:p>
      <w:r>
        <w:rPr>
          <w:rFonts w:ascii="ＭＳ 明朝" w:hAnsi="ＭＳ 明朝" w:eastAsia="ＭＳ 明朝"/>
          <w:b w:val="0"/>
          <w:sz w:val="19"/>
        </w:rPr>
        <w:t>納税地を所轄する税務署に、窓口への持参・郵送・e-Tax（電子申告）のいずれかの方法で提出します。控えが必要な場合は、提出用と控用の2部を用意し、控用に収受印をもらってください（e-Taxの場合は受信通知が控えの代わりになります）。</w:t>
      </w:r>
    </w:p>
    <w:p/>
    <w:p>
      <w:r>
        <w:rPr>
          <w:rFonts w:ascii="ＭＳ 明朝" w:hAnsi="ＭＳ 明朝" w:eastAsia="ＭＳ 明朝"/>
          <w:b w:val="0"/>
          <w:color w:val="606060"/>
          <w:sz w:val="17"/>
        </w:rPr>
        <w:t>本書は一般的な情報提供を目的とする「記入準備チェックリスト」です。正式な提出には、</w:t>
      </w:r>
    </w:p>
    <w:p>
      <w:r>
        <w:rPr>
          <w:rFonts w:ascii="ＭＳ 明朝" w:hAnsi="ＭＳ 明朝" w:eastAsia="ＭＳ 明朝"/>
          <w:b w:val="0"/>
          <w:color w:val="606060"/>
          <w:sz w:val="17"/>
        </w:rPr>
        <w:t>国税庁公式サイトの様式PDFまたはe-Taxをご利用ください（本書類自体は提出書類ではありません）。</w:t>
      </w:r>
    </w:p>
    <w:sectPr w:rsidR="00FC693F" w:rsidRPr="0006063C" w:rsidSect="00034616">
      <w:pgSz w:w="11906" w:h="16838"/>
      <w:pgMar w:top="1417" w:right="1134"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